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5CE6E" w14:textId="31BC61AA" w:rsidR="0079217C" w:rsidRPr="006F6F3A" w:rsidRDefault="00301750" w:rsidP="007731BC">
      <w:pPr>
        <w:pStyle w:val="afff1"/>
        <w:rPr>
          <w:b/>
          <w:color w:val="auto"/>
          <w:sz w:val="32"/>
          <w:szCs w:val="18"/>
        </w:rPr>
      </w:pPr>
      <w:r w:rsidRPr="006F6F3A">
        <w:rPr>
          <w:b/>
          <w:color w:val="auto"/>
          <w:sz w:val="32"/>
          <w:szCs w:val="18"/>
        </w:rPr>
        <w:t xml:space="preserve">ПАО/АО </w:t>
      </w:r>
      <w:r w:rsidR="006809FE" w:rsidRPr="006F6F3A">
        <w:rPr>
          <w:b/>
          <w:color w:val="auto"/>
          <w:sz w:val="32"/>
          <w:szCs w:val="18"/>
        </w:rPr>
        <w:t>Банк</w:t>
      </w:r>
      <w:r w:rsidR="001D6FEC" w:rsidRPr="006F6F3A">
        <w:rPr>
          <w:b/>
          <w:color w:val="auto"/>
          <w:sz w:val="32"/>
          <w:szCs w:val="18"/>
        </w:rPr>
        <w:t xml:space="preserve"> </w:t>
      </w:r>
    </w:p>
    <w:p w14:paraId="7841D3F3" w14:textId="3F4FC2CC" w:rsidR="00FA5458" w:rsidRPr="006F6F3A" w:rsidRDefault="00301750" w:rsidP="00FA5458">
      <w:pPr>
        <w:pStyle w:val="af2"/>
        <w:rPr>
          <w:color w:val="auto"/>
          <w:sz w:val="32"/>
          <w:szCs w:val="18"/>
        </w:rPr>
      </w:pPr>
      <w:r w:rsidRPr="006F6F3A">
        <w:rPr>
          <w:color w:val="auto"/>
          <w:sz w:val="32"/>
          <w:szCs w:val="18"/>
        </w:rPr>
        <w:t>[К</w:t>
      </w:r>
      <w:r w:rsidR="00CE0009" w:rsidRPr="006F6F3A">
        <w:rPr>
          <w:color w:val="auto"/>
          <w:sz w:val="32"/>
          <w:szCs w:val="18"/>
        </w:rPr>
        <w:t>онсолидированн</w:t>
      </w:r>
      <w:r w:rsidRPr="006F6F3A">
        <w:rPr>
          <w:color w:val="auto"/>
          <w:sz w:val="32"/>
          <w:szCs w:val="18"/>
        </w:rPr>
        <w:t>ая]</w:t>
      </w:r>
      <w:r w:rsidR="00CE0009" w:rsidRPr="006F6F3A">
        <w:rPr>
          <w:color w:val="auto"/>
          <w:sz w:val="32"/>
          <w:szCs w:val="18"/>
        </w:rPr>
        <w:t xml:space="preserve"> </w:t>
      </w:r>
      <w:r w:rsidR="00FA5458" w:rsidRPr="006F6F3A">
        <w:rPr>
          <w:color w:val="auto"/>
          <w:sz w:val="32"/>
          <w:szCs w:val="18"/>
        </w:rPr>
        <w:t>промежуточная сокращенная финансовая отчетность за шестимесячный период, закончившийся 30 июня 2025 г.</w:t>
      </w:r>
    </w:p>
    <w:p w14:paraId="353A94A8" w14:textId="1F2CC0D4" w:rsidR="0079217C" w:rsidRPr="00540488" w:rsidRDefault="00301750" w:rsidP="00301750">
      <w:pPr>
        <w:pStyle w:val="a8"/>
        <w:rPr>
          <w:i/>
          <w:sz w:val="18"/>
          <w:lang w:val="ru-RU"/>
        </w:rPr>
      </w:pPr>
      <w:r w:rsidRPr="00540488">
        <w:rPr>
          <w:rFonts w:cs="Arial"/>
          <w:bCs/>
          <w:i/>
          <w:kern w:val="36"/>
          <w:sz w:val="18"/>
          <w:lang w:val="ru-RU" w:eastAsia="en-US"/>
        </w:rPr>
        <w:t xml:space="preserve">Шаблон для кредитных организаций </w:t>
      </w:r>
      <w:r w:rsidR="00CE0009" w:rsidRPr="00540488">
        <w:rPr>
          <w:rFonts w:cs="Arial"/>
          <w:bCs/>
          <w:i/>
          <w:kern w:val="36"/>
          <w:sz w:val="18"/>
          <w:lang w:val="ru-RU" w:eastAsia="en-US"/>
        </w:rPr>
        <w:t>с комментариями</w:t>
      </w:r>
    </w:p>
    <w:p w14:paraId="2365BC09" w14:textId="77777777" w:rsidR="006809FE" w:rsidRPr="00540488" w:rsidRDefault="006809FE" w:rsidP="003F03DF">
      <w:pPr>
        <w:pStyle w:val="affff1"/>
        <w:rPr>
          <w:sz w:val="18"/>
        </w:rPr>
      </w:pPr>
    </w:p>
    <w:p w14:paraId="10EB784B" w14:textId="77777777" w:rsidR="006809FE" w:rsidRPr="00540488" w:rsidRDefault="006809FE" w:rsidP="003F03DF">
      <w:pPr>
        <w:pStyle w:val="affff1"/>
        <w:rPr>
          <w:sz w:val="18"/>
        </w:rPr>
      </w:pPr>
    </w:p>
    <w:p w14:paraId="3472929D" w14:textId="77777777" w:rsidR="006809FE" w:rsidRPr="00540488" w:rsidRDefault="006809FE" w:rsidP="003F03DF">
      <w:pPr>
        <w:pStyle w:val="affff1"/>
        <w:rPr>
          <w:sz w:val="18"/>
        </w:rPr>
      </w:pPr>
    </w:p>
    <w:p w14:paraId="2A6F61CF" w14:textId="77777777" w:rsidR="006809FE" w:rsidRPr="00540488" w:rsidRDefault="006809FE" w:rsidP="003F03DF">
      <w:pPr>
        <w:pStyle w:val="affff1"/>
        <w:rPr>
          <w:sz w:val="18"/>
        </w:rPr>
      </w:pPr>
    </w:p>
    <w:p w14:paraId="0E0814B3" w14:textId="77777777" w:rsidR="006809FE" w:rsidRPr="00540488" w:rsidRDefault="006809FE" w:rsidP="003F03DF">
      <w:pPr>
        <w:pStyle w:val="affff1"/>
        <w:rPr>
          <w:sz w:val="18"/>
        </w:rPr>
      </w:pPr>
    </w:p>
    <w:p w14:paraId="670EC9FA" w14:textId="77777777" w:rsidR="006809FE" w:rsidRPr="00540488" w:rsidRDefault="006809FE" w:rsidP="003F03DF">
      <w:pPr>
        <w:pStyle w:val="affff1"/>
        <w:rPr>
          <w:sz w:val="18"/>
        </w:rPr>
      </w:pPr>
    </w:p>
    <w:p w14:paraId="3D676971" w14:textId="77777777" w:rsidR="006809FE" w:rsidRPr="00540488" w:rsidRDefault="006809FE" w:rsidP="003F03DF">
      <w:pPr>
        <w:pStyle w:val="affff1"/>
        <w:rPr>
          <w:sz w:val="18"/>
        </w:rPr>
      </w:pPr>
    </w:p>
    <w:p w14:paraId="4344E3ED" w14:textId="77777777" w:rsidR="006809FE" w:rsidRPr="00540488" w:rsidRDefault="006809FE" w:rsidP="003F03DF">
      <w:pPr>
        <w:pStyle w:val="affff1"/>
        <w:rPr>
          <w:sz w:val="18"/>
        </w:rPr>
      </w:pPr>
    </w:p>
    <w:p w14:paraId="44E8C6B3" w14:textId="5D069FFD" w:rsidR="003F03DF" w:rsidRPr="006F6F3A" w:rsidRDefault="006809FE" w:rsidP="003F03DF">
      <w:pPr>
        <w:pStyle w:val="affff1"/>
        <w:rPr>
          <w:sz w:val="32"/>
        </w:rPr>
      </w:pPr>
      <w:r w:rsidRPr="006F6F3A">
        <w:rPr>
          <w:sz w:val="32"/>
        </w:rPr>
        <w:t>_____,</w:t>
      </w:r>
      <w:r w:rsidR="00FF3729" w:rsidRPr="006F6F3A">
        <w:rPr>
          <w:sz w:val="32"/>
        </w:rPr>
        <w:t xml:space="preserve"> </w:t>
      </w:r>
      <w:r w:rsidR="00CE0009" w:rsidRPr="006F6F3A">
        <w:rPr>
          <w:sz w:val="32"/>
        </w:rPr>
        <w:t>202</w:t>
      </w:r>
      <w:r w:rsidR="00301750" w:rsidRPr="006F6F3A">
        <w:rPr>
          <w:sz w:val="32"/>
        </w:rPr>
        <w:t>5</w:t>
      </w:r>
    </w:p>
    <w:p w14:paraId="311BA56F" w14:textId="77777777" w:rsidR="00972924" w:rsidRPr="00540488" w:rsidRDefault="00972924" w:rsidP="003F03DF">
      <w:pPr>
        <w:pStyle w:val="affff1"/>
        <w:rPr>
          <w:sz w:val="18"/>
        </w:rPr>
      </w:pPr>
    </w:p>
    <w:p w14:paraId="0CA65617" w14:textId="77777777" w:rsidR="003F03DF" w:rsidRPr="00540488" w:rsidRDefault="003F03DF" w:rsidP="003F03DF">
      <w:pPr>
        <w:rPr>
          <w:sz w:val="18"/>
        </w:rPr>
      </w:pPr>
    </w:p>
    <w:p w14:paraId="64415DC3" w14:textId="77777777" w:rsidR="003F03DF" w:rsidRPr="00540488" w:rsidRDefault="003F03DF" w:rsidP="003F03DF">
      <w:pPr>
        <w:rPr>
          <w:sz w:val="18"/>
        </w:rPr>
        <w:sectPr w:rsidR="003F03DF" w:rsidRPr="00540488" w:rsidSect="0075343F">
          <w:headerReference w:type="default" r:id="rId8"/>
          <w:headerReference w:type="first" r:id="rId9"/>
          <w:pgSz w:w="11906" w:h="16838" w:code="9"/>
          <w:pgMar w:top="1457" w:right="890" w:bottom="890" w:left="1457" w:header="510" w:footer="510" w:gutter="0"/>
          <w:pgBorders w:offsetFrom="page">
            <w:top w:val="none" w:sz="64" w:space="0" w:color="5768D8" w:shadow="1"/>
            <w:left w:val="none" w:sz="0" w:space="0" w:color="446804" w:shadow="1"/>
            <w:bottom w:val="none" w:sz="0" w:space="0" w:color="0000FD" w:shadow="1"/>
            <w:right w:val="none" w:sz="241" w:space="0" w:color="000067" w:shadow="1"/>
          </w:pgBorders>
          <w:cols w:space="708"/>
          <w:docGrid w:linePitch="360"/>
        </w:sectPr>
      </w:pPr>
    </w:p>
    <w:p w14:paraId="3AB6DE87" w14:textId="77777777" w:rsidR="00CE0009" w:rsidRPr="00540488" w:rsidRDefault="00CE0009" w:rsidP="00207D48">
      <w:pPr>
        <w:pStyle w:val="ac"/>
        <w:rPr>
          <w:color w:val="auto"/>
          <w:sz w:val="18"/>
          <w:szCs w:val="18"/>
        </w:rPr>
      </w:pPr>
      <w:r w:rsidRPr="00540488">
        <w:rPr>
          <w:color w:val="auto"/>
          <w:sz w:val="18"/>
          <w:szCs w:val="18"/>
        </w:rPr>
        <w:lastRenderedPageBreak/>
        <w:t>Вступление</w:t>
      </w:r>
    </w:p>
    <w:p w14:paraId="08A6621C" w14:textId="77777777" w:rsidR="00CE0009" w:rsidRPr="00540488" w:rsidRDefault="00CE0009" w:rsidP="00CE0009">
      <w:pPr>
        <w:pStyle w:val="27"/>
        <w:rPr>
          <w:color w:val="auto"/>
          <w:sz w:val="18"/>
          <w:szCs w:val="18"/>
        </w:rPr>
      </w:pPr>
      <w:r w:rsidRPr="00540488">
        <w:rPr>
          <w:color w:val="auto"/>
          <w:sz w:val="18"/>
          <w:szCs w:val="18"/>
        </w:rPr>
        <w:t>Использование данной публикации</w:t>
      </w:r>
    </w:p>
    <w:p w14:paraId="720E8FC1" w14:textId="34C2FDE5" w:rsidR="00CE0009" w:rsidRPr="00540488" w:rsidRDefault="00CE0009" w:rsidP="00CE0009">
      <w:pPr>
        <w:rPr>
          <w:sz w:val="18"/>
        </w:rPr>
      </w:pPr>
      <w:r w:rsidRPr="00540488">
        <w:rPr>
          <w:sz w:val="18"/>
        </w:rPr>
        <w:t xml:space="preserve">Форма и содержание </w:t>
      </w:r>
      <w:r w:rsidR="00FA5458" w:rsidRPr="00540488">
        <w:rPr>
          <w:sz w:val="18"/>
        </w:rPr>
        <w:t xml:space="preserve">промежуточной сокращенной финансовой отчетности </w:t>
      </w:r>
      <w:r w:rsidRPr="00540488">
        <w:rPr>
          <w:sz w:val="18"/>
        </w:rPr>
        <w:t xml:space="preserve">зависит от концепции деятельности и операций банка. Целью подготовки </w:t>
      </w:r>
      <w:r w:rsidR="00EF101B" w:rsidRPr="00540488">
        <w:rPr>
          <w:sz w:val="18"/>
        </w:rPr>
        <w:t>данной</w:t>
      </w:r>
      <w:r w:rsidRPr="00540488">
        <w:rPr>
          <w:sz w:val="18"/>
        </w:rPr>
        <w:t xml:space="preserve"> </w:t>
      </w:r>
      <w:r w:rsidR="00FA5458" w:rsidRPr="00540488">
        <w:rPr>
          <w:sz w:val="18"/>
        </w:rPr>
        <w:t xml:space="preserve">промежуточной сокращенной финансовой отчетности </w:t>
      </w:r>
      <w:r w:rsidRPr="00540488">
        <w:rPr>
          <w:sz w:val="18"/>
        </w:rPr>
        <w:t>было проиллюстрировать один из возможных вариантов подхода к отчетности Банка</w:t>
      </w:r>
      <w:r w:rsidR="000C12F3" w:rsidRPr="00540488">
        <w:rPr>
          <w:sz w:val="18"/>
        </w:rPr>
        <w:t>/Группы</w:t>
      </w:r>
      <w:r w:rsidRPr="00540488">
        <w:rPr>
          <w:sz w:val="18"/>
        </w:rPr>
        <w:t xml:space="preserve">, осуществляющего операции, которые являются “типичными” для ряда специалистов указанного сектора. Однако, как и в любом примере, эта иллюстрация не предусматривает все возможные варианты и поэтому не может рассматриваться как исчерпывающая. </w:t>
      </w:r>
      <w:r w:rsidR="00FA5458" w:rsidRPr="00540488">
        <w:rPr>
          <w:sz w:val="18"/>
        </w:rPr>
        <w:t xml:space="preserve">Промежуточная сокращенная финансовая отчетность </w:t>
      </w:r>
      <w:r w:rsidRPr="00540488">
        <w:rPr>
          <w:sz w:val="18"/>
        </w:rPr>
        <w:t>должна быть изменена, расширена или сокращена в соответствии со значимостью данной области в целом. Кроме того, данная отчетность не должна использова</w:t>
      </w:r>
      <w:r w:rsidR="000C12F3" w:rsidRPr="00540488">
        <w:rPr>
          <w:sz w:val="18"/>
        </w:rPr>
        <w:t>ться</w:t>
      </w:r>
      <w:r w:rsidRPr="00540488">
        <w:rPr>
          <w:sz w:val="18"/>
        </w:rPr>
        <w:t xml:space="preserve"> как контрольный лист соответствия всем Международным стандартам финансовой отчетности (МСФО). Факты и обстоятельства будут различаться между субъектами и каждый банк должен определить, какую информацию раскрывать в своей </w:t>
      </w:r>
      <w:r w:rsidR="00FA5458" w:rsidRPr="00540488">
        <w:rPr>
          <w:sz w:val="18"/>
        </w:rPr>
        <w:t>промежуточной сокращенной финансовой отчетности</w:t>
      </w:r>
      <w:r w:rsidRPr="00540488">
        <w:rPr>
          <w:sz w:val="18"/>
        </w:rPr>
        <w:t>.</w:t>
      </w:r>
    </w:p>
    <w:p w14:paraId="33ADD92C" w14:textId="77777777" w:rsidR="00CE0009" w:rsidRPr="00540488" w:rsidRDefault="00CE0009" w:rsidP="00CE0009">
      <w:pPr>
        <w:pStyle w:val="27"/>
        <w:rPr>
          <w:color w:val="auto"/>
          <w:sz w:val="18"/>
          <w:szCs w:val="18"/>
        </w:rPr>
      </w:pPr>
      <w:r w:rsidRPr="00540488">
        <w:rPr>
          <w:color w:val="auto"/>
          <w:sz w:val="18"/>
          <w:szCs w:val="18"/>
        </w:rPr>
        <w:t>Важная оговорка</w:t>
      </w:r>
    </w:p>
    <w:p w14:paraId="2F7142C7" w14:textId="77777777" w:rsidR="00CE0009" w:rsidRPr="00540488" w:rsidRDefault="00CE0009" w:rsidP="00CE0009">
      <w:pPr>
        <w:rPr>
          <w:sz w:val="18"/>
        </w:rPr>
      </w:pPr>
      <w:r w:rsidRPr="00540488">
        <w:rPr>
          <w:sz w:val="18"/>
        </w:rPr>
        <w:t>Данный документ разработан в качестве информационного ресурса. Он предназначен только в качестве руководства и применение его содержания к конкретным ситуациям будет зависеть от конкретных обстоятельств. Несмотря на то, что в презентации соблюдаются все меры предосторожности, персонал, использующий этот документ для оценки соответствия международным стандартам финансовой отчетности, должен быть обучен и иметь опыт. Ни один человек не должен действовать конкретно на основе материала, содержащегося в настоящем документе, не рассматривая и не принимая профессиональные решения.</w:t>
      </w:r>
    </w:p>
    <w:p w14:paraId="271BA54F" w14:textId="77777777" w:rsidR="00CE0009" w:rsidRPr="00540488" w:rsidRDefault="00CE0009" w:rsidP="00162D97">
      <w:pPr>
        <w:jc w:val="left"/>
        <w:rPr>
          <w:rStyle w:val="affe"/>
          <w:color w:val="auto"/>
          <w:sz w:val="18"/>
        </w:rPr>
      </w:pPr>
    </w:p>
    <w:p w14:paraId="6AA19972" w14:textId="77777777" w:rsidR="00CE0009" w:rsidRPr="00540488" w:rsidRDefault="00CE0009" w:rsidP="00CE0009">
      <w:pPr>
        <w:rPr>
          <w:sz w:val="18"/>
        </w:rPr>
      </w:pPr>
    </w:p>
    <w:p w14:paraId="54888AC5" w14:textId="4825A0BE" w:rsidR="00403DA6" w:rsidRPr="00540488" w:rsidRDefault="008254FD" w:rsidP="00207D48">
      <w:pPr>
        <w:pStyle w:val="ac"/>
        <w:rPr>
          <w:color w:val="auto"/>
          <w:sz w:val="18"/>
          <w:szCs w:val="18"/>
        </w:rPr>
      </w:pPr>
      <w:r w:rsidRPr="00540488">
        <w:rPr>
          <w:color w:val="auto"/>
          <w:sz w:val="18"/>
          <w:szCs w:val="18"/>
        </w:rPr>
        <w:lastRenderedPageBreak/>
        <w:t>Содержание</w:t>
      </w:r>
    </w:p>
    <w:p w14:paraId="66947B7A" w14:textId="6249D285" w:rsidR="008254FD" w:rsidRPr="00540488" w:rsidRDefault="008254FD" w:rsidP="008254FD">
      <w:pPr>
        <w:rPr>
          <w:b/>
          <w:sz w:val="18"/>
        </w:rPr>
      </w:pPr>
      <w:r w:rsidRPr="00540488">
        <w:rPr>
          <w:b/>
          <w:sz w:val="18"/>
        </w:rPr>
        <w:t>Аудиторское заключение независимого аудитора</w:t>
      </w:r>
    </w:p>
    <w:p w14:paraId="54B5FE50" w14:textId="15157059" w:rsidR="002C33CD" w:rsidRPr="002C33CD" w:rsidRDefault="00EC0B07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r w:rsidRPr="002C33CD">
        <w:rPr>
          <w:b w:val="0"/>
          <w:color w:val="000000" w:themeColor="text1"/>
          <w:sz w:val="18"/>
          <w:szCs w:val="18"/>
        </w:rPr>
        <w:fldChar w:fldCharType="begin"/>
      </w:r>
      <w:r w:rsidRPr="002C33CD">
        <w:rPr>
          <w:b w:val="0"/>
          <w:color w:val="000000" w:themeColor="text1"/>
          <w:sz w:val="18"/>
          <w:szCs w:val="18"/>
        </w:rPr>
        <w:instrText xml:space="preserve"> TOC \h \z \t "Заголовок 1;1;Приложение;1" </w:instrText>
      </w:r>
      <w:r w:rsidRPr="002C33CD">
        <w:rPr>
          <w:b w:val="0"/>
          <w:color w:val="000000" w:themeColor="text1"/>
          <w:sz w:val="18"/>
          <w:szCs w:val="18"/>
        </w:rPr>
        <w:fldChar w:fldCharType="separate"/>
      </w:r>
      <w:hyperlink w:anchor="_Toc202811206" w:history="1">
        <w:r w:rsidR="002C33CD" w:rsidRPr="002C33CD">
          <w:rPr>
            <w:rStyle w:val="affff9"/>
            <w:rFonts w:eastAsia="Microsoft Sans Serif"/>
            <w:b w:val="0"/>
            <w:color w:val="000000" w:themeColor="text1"/>
            <w:sz w:val="18"/>
            <w:szCs w:val="18"/>
          </w:rPr>
          <w:t>[Консолидированный] промежуточный сокращенный отчет о финансовом положении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_Toc202811206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4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64EA303B" w14:textId="0DE38950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07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[Консолидированный] промежуточный сокращенный отчет о прибыли или убытке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_Toc202811207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5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07493A3A" w14:textId="5DEC57AB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08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[Консолидированный] промежуточный сокращенный отчет о прочем совокупном доходе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_Toc202811208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6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1F4B810A" w14:textId="122D879A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09" w:history="1">
        <w:r w:rsidR="002C33CD" w:rsidRPr="002C33CD">
          <w:rPr>
            <w:rStyle w:val="affff9"/>
            <w:rFonts w:eastAsia="Microsoft Sans Serif"/>
            <w:b w:val="0"/>
            <w:color w:val="000000" w:themeColor="text1"/>
            <w:sz w:val="18"/>
            <w:szCs w:val="18"/>
          </w:rPr>
          <w:t>[Консолидированный] промежуточный сокращенный отчет об изменениях в собственном капитале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_Toc202811209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7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2EA2186D" w14:textId="1624B085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10" w:history="1">
        <w:r w:rsidR="002C33CD" w:rsidRPr="002C33CD">
          <w:rPr>
            <w:rStyle w:val="affff9"/>
            <w:rFonts w:eastAsia="Microsoft Sans Serif"/>
            <w:b w:val="0"/>
            <w:color w:val="000000" w:themeColor="text1"/>
            <w:sz w:val="18"/>
            <w:szCs w:val="18"/>
          </w:rPr>
          <w:t>[Консолидированный] промежуточный сокращенный отчет о движении денежных средств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_Toc202811210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8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1B8FE57E" w14:textId="7B37BB71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11" w:history="1">
        <w:r w:rsidR="002C33CD" w:rsidRPr="002C33CD">
          <w:rPr>
            <w:rStyle w:val="affff9"/>
            <w:rFonts w:eastAsia="Microsoft Sans Serif"/>
            <w:b w:val="0"/>
            <w:color w:val="000000" w:themeColor="text1"/>
            <w:sz w:val="18"/>
            <w:szCs w:val="18"/>
          </w:rPr>
          <w:t>Примечания к [консолидированной] промежуточной сокращенной финансовой отчетности за 6 месяцев, закончившихся 30 июня 2025 года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_Toc202811211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10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7A63C8B8" w14:textId="42C3A998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12" w:history="1">
        <w:r w:rsidR="002C33CD" w:rsidRPr="002C33CD">
          <w:rPr>
            <w:rStyle w:val="affff9"/>
            <w:rFonts w:eastAsia="Microsoft Sans Serif"/>
            <w:b w:val="0"/>
            <w:color w:val="000000" w:themeColor="text1"/>
            <w:sz w:val="18"/>
            <w:szCs w:val="18"/>
          </w:rPr>
          <w:t>1.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rFonts w:eastAsia="Microsoft Sans Serif"/>
            <w:b w:val="0"/>
            <w:color w:val="000000" w:themeColor="text1"/>
            <w:sz w:val="18"/>
            <w:szCs w:val="18"/>
          </w:rPr>
          <w:t>Введение и основная деятельность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_Toc202811212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10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611832A7" w14:textId="52843EB1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13" w:history="1">
        <w:r w:rsidR="002C33CD" w:rsidRPr="002C33CD">
          <w:rPr>
            <w:rStyle w:val="affff9"/>
            <w:rFonts w:eastAsia="Microsoft Sans Serif"/>
            <w:b w:val="0"/>
            <w:color w:val="000000" w:themeColor="text1"/>
            <w:sz w:val="18"/>
            <w:szCs w:val="18"/>
          </w:rPr>
          <w:t>2.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rFonts w:eastAsia="Microsoft Sans Serif"/>
            <w:b w:val="0"/>
            <w:color w:val="000000" w:themeColor="text1"/>
            <w:sz w:val="18"/>
            <w:szCs w:val="18"/>
          </w:rPr>
          <w:t>Экономическая среда, в которой Группа/Банк осуществляет свою деятельность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_Toc202811213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11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785C1B96" w14:textId="1E1F773F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14" w:history="1">
        <w:r w:rsidR="002C33CD" w:rsidRPr="002C33CD">
          <w:rPr>
            <w:rStyle w:val="affff9"/>
            <w:rFonts w:eastAsia="Microsoft Sans Serif"/>
            <w:b w:val="0"/>
            <w:color w:val="000000" w:themeColor="text1"/>
            <w:sz w:val="18"/>
            <w:szCs w:val="18"/>
          </w:rPr>
          <w:t>3.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rFonts w:eastAsia="Microsoft Sans Serif"/>
            <w:b w:val="0"/>
            <w:color w:val="000000" w:themeColor="text1"/>
            <w:sz w:val="18"/>
            <w:szCs w:val="18"/>
          </w:rPr>
          <w:t>Основы представления отчетности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_Toc202811214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12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009B516B" w14:textId="23A4BD67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15" w:history="1">
        <w:r w:rsidR="002C33CD" w:rsidRPr="002C33CD">
          <w:rPr>
            <w:rStyle w:val="affff9"/>
            <w:rFonts w:eastAsia="Microsoft Sans Serif"/>
            <w:b w:val="0"/>
            <w:color w:val="000000" w:themeColor="text1"/>
            <w:sz w:val="18"/>
            <w:szCs w:val="18"/>
          </w:rPr>
          <w:t>4.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rFonts w:eastAsia="Microsoft Sans Serif"/>
            <w:b w:val="0"/>
            <w:color w:val="000000" w:themeColor="text1"/>
            <w:sz w:val="18"/>
            <w:szCs w:val="18"/>
          </w:rPr>
          <w:t>Изменения в учетной политике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_Toc202811215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12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618F162A" w14:textId="36031526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16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5.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Объединение бизнесов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_Toc202811216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13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49522E1D" w14:textId="5DBA450F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17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6.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Сегментный анализ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_Toc202811217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15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70BFE034" w14:textId="1A781624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18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7.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Денежные средства и их эквиваленты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_Toc202811218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16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0C092AA6" w14:textId="60F9B31A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19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8.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Финансовые активы, оцениваемые по справедливой стоимости через прибыль или убыток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_Toc202811219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16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56B5CA3E" w14:textId="2C6809D5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20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9.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Средства в финансовых учреждениях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_Toc202811220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17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171C7F3F" w14:textId="5BDBA2CB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21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10.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Кредиты и авансы клиентам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_Toc202811221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19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3B4A5BBE" w14:textId="72DDE459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22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11.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Финансовые активы, удерживаемые для получения дохода или продажи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_Toc202811222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22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2EAE6948" w14:textId="41BBD9D3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23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12.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Финансовые активы, удерживаемые для получения дохода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_Toc202811223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23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7409C027" w14:textId="26CC7D7C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24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13.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Гудвил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_Toc202811224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25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351D7F92" w14:textId="58D8757B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25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14.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Основные средства и нематериальные активы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_Toc202811225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26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47B3D0FE" w14:textId="2C80CA00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26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15.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Средства финансовых учреждений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_Toc202811226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26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586568A7" w14:textId="5E6CFB95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27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16.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Средства клиентов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_Toc202811227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27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456CBA57" w14:textId="755DAE13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28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17.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Субординированные кредиты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_Toc202811228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27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7735761E" w14:textId="1C764F4F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29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18.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Уставный капитал и эмиссионный доход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_Toc202811229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27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590146EC" w14:textId="2A2A860E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30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19.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Процентные доходы и расходы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_Toc202811230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28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210AA67A" w14:textId="407F8E8B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31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20.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Комиссионные доходы и расходы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_Toc202811231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29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30A14886" w14:textId="63CD8E65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32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21.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Операционные расходы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_Toc202811232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29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36680AFB" w14:textId="24BDA80D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33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22.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Прибыль (Убыток) на акцию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_Toc202811233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30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507A11E7" w14:textId="0DCA1CD4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34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23.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Дивиденды</w:t>
        </w:r>
        <w:bookmarkStart w:id="0" w:name="_GoBack"/>
        <w:bookmarkEnd w:id="0"/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_Toc202811234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30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760DB922" w14:textId="60A74B48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35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24.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Платежи на основе акций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_Toc202811235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30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078454FA" w14:textId="7CEB20B0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36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25.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Условные обязательства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_Toc202811236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31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7ABCA59A" w14:textId="18D3DE39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37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26.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Производные финансовые инструменты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_Toc202811237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33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3229FA49" w14:textId="6DFAA9DA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38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27.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Справедливая стоимость финансовых инструментов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_Toc202811238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35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0F738762" w14:textId="51E8C335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39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28.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Операции со связанными сторонами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_Toc202811239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37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5E1D6B4E" w14:textId="08A87E03" w:rsidR="002C33CD" w:rsidRPr="002C33CD" w:rsidRDefault="00622DB6" w:rsidP="002C33CD">
      <w:pPr>
        <w:pStyle w:val="11"/>
        <w:tabs>
          <w:tab w:val="clear" w:pos="9549"/>
          <w:tab w:val="right" w:leader="dot" w:pos="10064"/>
        </w:tabs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18"/>
          <w:szCs w:val="18"/>
          <w:lang w:eastAsia="ru-RU"/>
        </w:rPr>
      </w:pPr>
      <w:hyperlink w:anchor="_Toc202811240" w:history="1"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29.</w:t>
        </w:r>
        <w:r w:rsidR="002C33CD" w:rsidRPr="002C33CD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sz w:val="18"/>
            <w:szCs w:val="18"/>
            <w:lang w:eastAsia="ru-RU"/>
          </w:rPr>
          <w:tab/>
        </w:r>
        <w:r w:rsidR="002C33CD" w:rsidRPr="002C33CD">
          <w:rPr>
            <w:rStyle w:val="affff9"/>
            <w:b w:val="0"/>
            <w:color w:val="000000" w:themeColor="text1"/>
            <w:sz w:val="18"/>
            <w:szCs w:val="18"/>
          </w:rPr>
          <w:t>События после отчетной даты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tab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begin"/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instrText xml:space="preserve"> PAGEREF _Toc202811240 \h </w:instrTex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separate"/>
        </w:r>
        <w:r w:rsidR="00AA699F">
          <w:rPr>
            <w:b w:val="0"/>
            <w:webHidden/>
            <w:color w:val="000000" w:themeColor="text1"/>
            <w:sz w:val="18"/>
            <w:szCs w:val="18"/>
          </w:rPr>
          <w:t>39</w:t>
        </w:r>
        <w:r w:rsidR="002C33CD" w:rsidRPr="002C33CD">
          <w:rPr>
            <w:b w:val="0"/>
            <w:webHidden/>
            <w:color w:val="000000" w:themeColor="text1"/>
            <w:sz w:val="18"/>
            <w:szCs w:val="18"/>
          </w:rPr>
          <w:fldChar w:fldCharType="end"/>
        </w:r>
      </w:hyperlink>
    </w:p>
    <w:p w14:paraId="5D1B81D3" w14:textId="65D5C366" w:rsidR="00171FBE" w:rsidRPr="00540488" w:rsidRDefault="00EC0B07" w:rsidP="002C33CD">
      <w:pPr>
        <w:tabs>
          <w:tab w:val="right" w:leader="dot" w:pos="10023"/>
          <w:tab w:val="right" w:leader="dot" w:pos="10064"/>
        </w:tabs>
        <w:spacing w:line="230" w:lineRule="auto"/>
        <w:rPr>
          <w:rFonts w:cs="Arial"/>
          <w:bCs/>
          <w:noProof/>
          <w:sz w:val="18"/>
          <w:lang w:eastAsia="en-US"/>
        </w:rPr>
      </w:pPr>
      <w:r w:rsidRPr="002C33CD">
        <w:rPr>
          <w:rFonts w:cs="Arial"/>
          <w:bCs/>
          <w:noProof/>
          <w:color w:val="000000" w:themeColor="text1"/>
          <w:sz w:val="18"/>
          <w:lang w:eastAsia="en-US"/>
        </w:rPr>
        <w:fldChar w:fldCharType="end"/>
      </w:r>
    </w:p>
    <w:p w14:paraId="56F7E635" w14:textId="72DD79CF" w:rsidR="00301750" w:rsidRPr="006F6F3A" w:rsidRDefault="00FA5458" w:rsidP="00301750">
      <w:pPr>
        <w:pStyle w:val="afffd"/>
        <w:rPr>
          <w:rFonts w:eastAsia="Microsoft Sans Serif"/>
          <w:color w:val="auto"/>
          <w:sz w:val="22"/>
          <w:szCs w:val="18"/>
        </w:rPr>
      </w:pPr>
      <w:bookmarkStart w:id="1" w:name="_Toc202811206"/>
      <w:bookmarkStart w:id="2" w:name="_Toc29804830"/>
      <w:bookmarkStart w:id="3" w:name="_Toc138434944"/>
      <w:bookmarkStart w:id="4" w:name="_Toc29804832"/>
      <w:bookmarkStart w:id="5" w:name="_Toc138434946"/>
      <w:r w:rsidRPr="006F6F3A">
        <w:rPr>
          <w:rFonts w:eastAsia="Microsoft Sans Serif"/>
          <w:color w:val="auto"/>
          <w:sz w:val="22"/>
          <w:szCs w:val="18"/>
        </w:rPr>
        <w:lastRenderedPageBreak/>
        <w:t>[</w:t>
      </w:r>
      <w:r w:rsidR="00301750" w:rsidRPr="006F6F3A">
        <w:rPr>
          <w:rFonts w:eastAsia="Microsoft Sans Serif"/>
          <w:color w:val="auto"/>
          <w:sz w:val="22"/>
          <w:szCs w:val="18"/>
        </w:rPr>
        <w:t>Консолидированный</w:t>
      </w:r>
      <w:r w:rsidRPr="006F6F3A">
        <w:rPr>
          <w:rFonts w:eastAsia="Microsoft Sans Serif"/>
          <w:color w:val="auto"/>
          <w:sz w:val="22"/>
          <w:szCs w:val="18"/>
        </w:rPr>
        <w:t>]</w:t>
      </w:r>
      <w:r w:rsidR="00301750" w:rsidRPr="006F6F3A">
        <w:rPr>
          <w:rFonts w:eastAsia="Microsoft Sans Serif"/>
          <w:color w:val="auto"/>
          <w:sz w:val="22"/>
          <w:szCs w:val="18"/>
        </w:rPr>
        <w:t xml:space="preserve"> </w:t>
      </w:r>
      <w:r w:rsidRPr="006F6F3A">
        <w:rPr>
          <w:rFonts w:eastAsia="Microsoft Sans Serif"/>
          <w:color w:val="auto"/>
          <w:sz w:val="22"/>
          <w:szCs w:val="18"/>
        </w:rPr>
        <w:t>промежуточный сокращенный отчет о финансовом положении</w:t>
      </w:r>
      <w:bookmarkEnd w:id="1"/>
      <w:r w:rsidRPr="006F6F3A">
        <w:rPr>
          <w:rFonts w:eastAsia="Microsoft Sans Serif"/>
          <w:color w:val="auto"/>
          <w:sz w:val="22"/>
          <w:szCs w:val="18"/>
        </w:rPr>
        <w:t xml:space="preserve"> </w:t>
      </w:r>
    </w:p>
    <w:tbl>
      <w:tblPr>
        <w:tblStyle w:val="afffff0"/>
        <w:tblW w:w="10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0"/>
        <w:gridCol w:w="1201"/>
        <w:gridCol w:w="1644"/>
        <w:gridCol w:w="1644"/>
      </w:tblGrid>
      <w:tr w:rsidR="002C14EC" w:rsidRPr="00540488" w14:paraId="5A2A44AD" w14:textId="77777777" w:rsidTr="006F6F3A">
        <w:trPr>
          <w:trHeight w:val="20"/>
        </w:trPr>
        <w:tc>
          <w:tcPr>
            <w:tcW w:w="5680" w:type="dxa"/>
            <w:tcBorders>
              <w:bottom w:val="single" w:sz="4" w:space="0" w:color="auto"/>
            </w:tcBorders>
            <w:vAlign w:val="bottom"/>
            <w:hideMark/>
          </w:tcPr>
          <w:p w14:paraId="5C37FB11" w14:textId="66882110" w:rsidR="00FA5458" w:rsidRPr="006F6F3A" w:rsidRDefault="00F40D0E" w:rsidP="006F6F3A">
            <w:pPr>
              <w:pStyle w:val="affc"/>
              <w:spacing w:before="0" w:after="0"/>
              <w:jc w:val="left"/>
              <w:rPr>
                <w:rFonts w:cs="Arial"/>
                <w:i/>
                <w:sz w:val="18"/>
              </w:rPr>
            </w:pPr>
            <w:r w:rsidRPr="006F6F3A">
              <w:rPr>
                <w:rFonts w:eastAsia="Microsoft Sans Serif" w:cs="Arial"/>
                <w:i/>
                <w:sz w:val="18"/>
              </w:rPr>
              <w:t>(в тысячах российских рублей)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bottom"/>
            <w:hideMark/>
          </w:tcPr>
          <w:p w14:paraId="6AA79503" w14:textId="77777777" w:rsidR="00FA5458" w:rsidRPr="00540488" w:rsidRDefault="00FA5458" w:rsidP="006F6F3A">
            <w:pPr>
              <w:pStyle w:val="affc"/>
              <w:spacing w:before="0" w:after="0"/>
              <w:jc w:val="right"/>
              <w:rPr>
                <w:rFonts w:cs="Arial"/>
                <w:b/>
                <w:sz w:val="18"/>
              </w:rPr>
            </w:pPr>
            <w:r w:rsidRPr="00540488">
              <w:rPr>
                <w:rFonts w:cs="Arial"/>
                <w:b/>
                <w:sz w:val="18"/>
              </w:rPr>
              <w:t>Примечание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  <w:hideMark/>
          </w:tcPr>
          <w:p w14:paraId="3A0C8C20" w14:textId="748481D6" w:rsidR="00FA5458" w:rsidRPr="00540488" w:rsidRDefault="00F40D0E" w:rsidP="006F6F3A">
            <w:pPr>
              <w:pStyle w:val="affc"/>
              <w:spacing w:before="0" w:after="0"/>
              <w:jc w:val="right"/>
              <w:rPr>
                <w:rFonts w:cs="Arial"/>
                <w:b/>
                <w:sz w:val="18"/>
              </w:rPr>
            </w:pPr>
            <w:r w:rsidRPr="00540488">
              <w:rPr>
                <w:rFonts w:cs="Arial"/>
                <w:b/>
                <w:sz w:val="18"/>
              </w:rPr>
              <w:t>30 июня 2025 года (</w:t>
            </w:r>
            <w:proofErr w:type="spellStart"/>
            <w:r w:rsidRPr="00540488">
              <w:rPr>
                <w:rFonts w:cs="Arial"/>
                <w:b/>
                <w:sz w:val="18"/>
              </w:rPr>
              <w:t>неаудированные</w:t>
            </w:r>
            <w:proofErr w:type="spellEnd"/>
            <w:r w:rsidRPr="00540488">
              <w:rPr>
                <w:rFonts w:cs="Arial"/>
                <w:b/>
                <w:sz w:val="18"/>
              </w:rPr>
              <w:t xml:space="preserve"> данные)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  <w:hideMark/>
          </w:tcPr>
          <w:p w14:paraId="0E688105" w14:textId="4563A52B" w:rsidR="00FA5458" w:rsidRPr="00540488" w:rsidRDefault="00F40D0E" w:rsidP="006F6F3A">
            <w:pPr>
              <w:pStyle w:val="affc"/>
              <w:spacing w:before="0" w:after="0"/>
              <w:jc w:val="right"/>
              <w:rPr>
                <w:rFonts w:cs="Arial"/>
                <w:b/>
                <w:sz w:val="18"/>
              </w:rPr>
            </w:pPr>
            <w:r w:rsidRPr="00540488">
              <w:rPr>
                <w:rFonts w:cs="Arial"/>
                <w:b/>
                <w:sz w:val="18"/>
              </w:rPr>
              <w:t>31 декабря 2024</w:t>
            </w:r>
            <w:r w:rsidR="00FA5458" w:rsidRPr="00540488">
              <w:rPr>
                <w:rFonts w:cs="Arial"/>
                <w:b/>
                <w:sz w:val="18"/>
              </w:rPr>
              <w:t xml:space="preserve"> года</w:t>
            </w:r>
          </w:p>
        </w:tc>
      </w:tr>
      <w:tr w:rsidR="002C14EC" w:rsidRPr="00540488" w14:paraId="3EDEE185" w14:textId="77777777" w:rsidTr="006F6F3A">
        <w:trPr>
          <w:trHeight w:val="20"/>
        </w:trPr>
        <w:tc>
          <w:tcPr>
            <w:tcW w:w="5680" w:type="dxa"/>
            <w:tcBorders>
              <w:top w:val="single" w:sz="4" w:space="0" w:color="auto"/>
            </w:tcBorders>
            <w:vAlign w:val="bottom"/>
            <w:hideMark/>
          </w:tcPr>
          <w:p w14:paraId="78A7D9B4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АКТИВЫ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bottom"/>
            <w:hideMark/>
          </w:tcPr>
          <w:p w14:paraId="5A57D5A3" w14:textId="77777777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vAlign w:val="bottom"/>
            <w:hideMark/>
          </w:tcPr>
          <w:p w14:paraId="76ABA2CE" w14:textId="77777777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  <w:r w:rsidRPr="00540488">
              <w:rPr>
                <w:rFonts w:cs="Arial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bottom"/>
            <w:hideMark/>
          </w:tcPr>
          <w:p w14:paraId="3191BBD0" w14:textId="77777777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  <w:r w:rsidRPr="00540488">
              <w:rPr>
                <w:rFonts w:cs="Arial"/>
              </w:rPr>
              <w:t> </w:t>
            </w:r>
          </w:p>
        </w:tc>
      </w:tr>
      <w:tr w:rsidR="002C14EC" w:rsidRPr="00540488" w14:paraId="5B426F61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1BDB404D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Денежные средства и их эквиваленты</w:t>
            </w:r>
          </w:p>
        </w:tc>
        <w:tc>
          <w:tcPr>
            <w:tcW w:w="1201" w:type="dxa"/>
            <w:vAlign w:val="bottom"/>
            <w:hideMark/>
          </w:tcPr>
          <w:p w14:paraId="453E8684" w14:textId="5D422077" w:rsidR="00FA5458" w:rsidRPr="00540488" w:rsidRDefault="002C33CD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644" w:type="dxa"/>
            <w:noWrap/>
            <w:vAlign w:val="bottom"/>
            <w:hideMark/>
          </w:tcPr>
          <w:p w14:paraId="0ABB46CE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4D97FFF0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2032835B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0BD62C27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Обязательные резервы на счетах в Банке России</w:t>
            </w:r>
          </w:p>
        </w:tc>
        <w:tc>
          <w:tcPr>
            <w:tcW w:w="1201" w:type="dxa"/>
            <w:vAlign w:val="bottom"/>
            <w:hideMark/>
          </w:tcPr>
          <w:p w14:paraId="32688B2B" w14:textId="77777777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noWrap/>
            <w:vAlign w:val="bottom"/>
            <w:hideMark/>
          </w:tcPr>
          <w:p w14:paraId="6FAFB088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42144F49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3DE41296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2DAAFD5D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Финансовые активы, оцениваемые по справедливой стоимости через прибыль или убыток</w:t>
            </w:r>
          </w:p>
        </w:tc>
        <w:tc>
          <w:tcPr>
            <w:tcW w:w="1201" w:type="dxa"/>
            <w:vAlign w:val="bottom"/>
            <w:hideMark/>
          </w:tcPr>
          <w:p w14:paraId="13C69E9F" w14:textId="2E2D92B2" w:rsidR="00FA5458" w:rsidRPr="00540488" w:rsidRDefault="002C33CD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644" w:type="dxa"/>
            <w:noWrap/>
            <w:vAlign w:val="bottom"/>
            <w:hideMark/>
          </w:tcPr>
          <w:p w14:paraId="45BFF854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70A67BB0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6F6F3A" w:rsidRPr="00540488" w14:paraId="5D7A8BB8" w14:textId="77777777" w:rsidTr="006F6F3A">
        <w:trPr>
          <w:trHeight w:val="20"/>
        </w:trPr>
        <w:tc>
          <w:tcPr>
            <w:tcW w:w="5680" w:type="dxa"/>
            <w:vAlign w:val="bottom"/>
          </w:tcPr>
          <w:p w14:paraId="770E0EC4" w14:textId="4B165A26" w:rsidR="006F6F3A" w:rsidRPr="00540488" w:rsidRDefault="006F6F3A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Финансовые активы, оцениваемые по справедливой стоимости через прибыль или убыток</w:t>
            </w:r>
            <w:r>
              <w:rPr>
                <w:rFonts w:cs="Arial"/>
              </w:rPr>
              <w:t>, переданные по договорам РЕПО</w:t>
            </w:r>
          </w:p>
        </w:tc>
        <w:tc>
          <w:tcPr>
            <w:tcW w:w="1201" w:type="dxa"/>
            <w:vAlign w:val="bottom"/>
          </w:tcPr>
          <w:p w14:paraId="71596598" w14:textId="3D020B5C" w:rsidR="006F6F3A" w:rsidRPr="00540488" w:rsidRDefault="002C33CD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644" w:type="dxa"/>
            <w:noWrap/>
            <w:vAlign w:val="bottom"/>
          </w:tcPr>
          <w:p w14:paraId="0D9B63BF" w14:textId="77777777" w:rsidR="006F6F3A" w:rsidRPr="00540488" w:rsidRDefault="006F6F3A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1644" w:type="dxa"/>
            <w:noWrap/>
            <w:vAlign w:val="bottom"/>
          </w:tcPr>
          <w:p w14:paraId="1D4E3CAD" w14:textId="77777777" w:rsidR="006F6F3A" w:rsidRPr="00540488" w:rsidRDefault="006F6F3A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773A8CD8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1D97EAFC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Средства в финансовых учреждениях</w:t>
            </w:r>
          </w:p>
        </w:tc>
        <w:tc>
          <w:tcPr>
            <w:tcW w:w="1201" w:type="dxa"/>
            <w:vAlign w:val="bottom"/>
            <w:hideMark/>
          </w:tcPr>
          <w:p w14:paraId="681E7A85" w14:textId="00EA2367" w:rsidR="00FA5458" w:rsidRPr="00540488" w:rsidRDefault="002C33CD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644" w:type="dxa"/>
            <w:noWrap/>
            <w:vAlign w:val="bottom"/>
            <w:hideMark/>
          </w:tcPr>
          <w:p w14:paraId="744F2A43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1C154667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3495827B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00CA0B95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Кредиты и авансы клиентам</w:t>
            </w:r>
          </w:p>
        </w:tc>
        <w:tc>
          <w:tcPr>
            <w:tcW w:w="1201" w:type="dxa"/>
            <w:vAlign w:val="bottom"/>
            <w:hideMark/>
          </w:tcPr>
          <w:p w14:paraId="622B0D1F" w14:textId="3F4D5790" w:rsidR="00FA5458" w:rsidRPr="00540488" w:rsidRDefault="002C33CD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644" w:type="dxa"/>
            <w:noWrap/>
            <w:vAlign w:val="bottom"/>
            <w:hideMark/>
          </w:tcPr>
          <w:p w14:paraId="28A34EBB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1C103387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75066CF4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43C19262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Финансовые активы, удерживаемые для получения дохода или для продажи</w:t>
            </w:r>
          </w:p>
        </w:tc>
        <w:tc>
          <w:tcPr>
            <w:tcW w:w="1201" w:type="dxa"/>
            <w:vAlign w:val="bottom"/>
            <w:hideMark/>
          </w:tcPr>
          <w:p w14:paraId="7419A246" w14:textId="22C55B81" w:rsidR="00FA5458" w:rsidRPr="00540488" w:rsidRDefault="002C33CD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644" w:type="dxa"/>
            <w:noWrap/>
            <w:vAlign w:val="bottom"/>
            <w:hideMark/>
          </w:tcPr>
          <w:p w14:paraId="16734E1E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6088A3F2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6462685A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0836302C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Финансовые активы, удерживаемые для получения дохода</w:t>
            </w:r>
          </w:p>
        </w:tc>
        <w:tc>
          <w:tcPr>
            <w:tcW w:w="1201" w:type="dxa"/>
            <w:vAlign w:val="bottom"/>
            <w:hideMark/>
          </w:tcPr>
          <w:p w14:paraId="21E2BCBC" w14:textId="72B098B4" w:rsidR="00FA5458" w:rsidRPr="00540488" w:rsidRDefault="00FA5458" w:rsidP="002C33CD">
            <w:pPr>
              <w:pStyle w:val="afff2"/>
              <w:spacing w:before="0" w:after="0"/>
              <w:jc w:val="left"/>
              <w:rPr>
                <w:rFonts w:cs="Arial"/>
              </w:rPr>
            </w:pPr>
            <w:r w:rsidRPr="00540488">
              <w:rPr>
                <w:rFonts w:cs="Arial"/>
              </w:rPr>
              <w:t>1</w:t>
            </w:r>
            <w:r w:rsidR="002C33CD">
              <w:rPr>
                <w:rFonts w:cs="Arial"/>
              </w:rPr>
              <w:t>2</w:t>
            </w:r>
          </w:p>
        </w:tc>
        <w:tc>
          <w:tcPr>
            <w:tcW w:w="1644" w:type="dxa"/>
            <w:noWrap/>
            <w:vAlign w:val="bottom"/>
            <w:hideMark/>
          </w:tcPr>
          <w:p w14:paraId="126F4D58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52F6E2AA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03D95529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6CEC9AA7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Инвестиции в ассоциированные организации</w:t>
            </w:r>
          </w:p>
        </w:tc>
        <w:tc>
          <w:tcPr>
            <w:tcW w:w="1201" w:type="dxa"/>
            <w:vAlign w:val="bottom"/>
          </w:tcPr>
          <w:p w14:paraId="4BF5F965" w14:textId="43EBEB0C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noWrap/>
            <w:vAlign w:val="bottom"/>
            <w:hideMark/>
          </w:tcPr>
          <w:p w14:paraId="366D73EE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20053BF1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7C8EA47C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2176A28A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 xml:space="preserve">Инвестиционная недвижимость </w:t>
            </w:r>
          </w:p>
        </w:tc>
        <w:tc>
          <w:tcPr>
            <w:tcW w:w="1201" w:type="dxa"/>
            <w:vAlign w:val="bottom"/>
          </w:tcPr>
          <w:p w14:paraId="5F464CEA" w14:textId="1D10120F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noWrap/>
            <w:vAlign w:val="bottom"/>
            <w:hideMark/>
          </w:tcPr>
          <w:p w14:paraId="2701A379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04E9131B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50194068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197613F8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 xml:space="preserve">Активы, включенные в группы выбытия, классифицируемые как «удерживаемые для продажи» </w:t>
            </w:r>
          </w:p>
        </w:tc>
        <w:tc>
          <w:tcPr>
            <w:tcW w:w="1201" w:type="dxa"/>
            <w:vAlign w:val="bottom"/>
            <w:hideMark/>
          </w:tcPr>
          <w:p w14:paraId="61E8BDE6" w14:textId="77777777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noWrap/>
            <w:vAlign w:val="bottom"/>
            <w:hideMark/>
          </w:tcPr>
          <w:p w14:paraId="38CA1239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3B29DD3D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0D6BA3C0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73E3E57E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Отложенный налоговый актив</w:t>
            </w:r>
          </w:p>
        </w:tc>
        <w:tc>
          <w:tcPr>
            <w:tcW w:w="1201" w:type="dxa"/>
            <w:vAlign w:val="bottom"/>
            <w:hideMark/>
          </w:tcPr>
          <w:p w14:paraId="08E80CD6" w14:textId="3C5E4EEE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noWrap/>
            <w:vAlign w:val="bottom"/>
            <w:hideMark/>
          </w:tcPr>
          <w:p w14:paraId="49411D2C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6208F9FF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2833BFC4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3FF0877E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 xml:space="preserve">Основные средства </w:t>
            </w:r>
          </w:p>
        </w:tc>
        <w:tc>
          <w:tcPr>
            <w:tcW w:w="1201" w:type="dxa"/>
            <w:vAlign w:val="bottom"/>
            <w:hideMark/>
          </w:tcPr>
          <w:p w14:paraId="098AB8FB" w14:textId="4769987F" w:rsidR="00FA5458" w:rsidRPr="002C33CD" w:rsidRDefault="00FA5458" w:rsidP="002C33CD">
            <w:pPr>
              <w:pStyle w:val="afff2"/>
              <w:spacing w:before="0" w:after="0"/>
              <w:jc w:val="left"/>
              <w:rPr>
                <w:rFonts w:cs="Arial"/>
              </w:rPr>
            </w:pPr>
            <w:r w:rsidRPr="00540488">
              <w:rPr>
                <w:rFonts w:cs="Arial"/>
              </w:rPr>
              <w:t>1</w:t>
            </w:r>
            <w:r w:rsidR="002C33CD">
              <w:rPr>
                <w:rFonts w:cs="Arial"/>
              </w:rPr>
              <w:t>4</w:t>
            </w:r>
          </w:p>
        </w:tc>
        <w:tc>
          <w:tcPr>
            <w:tcW w:w="1644" w:type="dxa"/>
            <w:noWrap/>
            <w:vAlign w:val="bottom"/>
            <w:hideMark/>
          </w:tcPr>
          <w:p w14:paraId="29E71E3F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22801F0B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205092B4" w14:textId="77777777" w:rsidTr="006F6F3A">
        <w:trPr>
          <w:trHeight w:val="20"/>
        </w:trPr>
        <w:tc>
          <w:tcPr>
            <w:tcW w:w="5680" w:type="dxa"/>
            <w:vAlign w:val="bottom"/>
          </w:tcPr>
          <w:p w14:paraId="7FB38F60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Актив в форме права пользования</w:t>
            </w:r>
          </w:p>
        </w:tc>
        <w:tc>
          <w:tcPr>
            <w:tcW w:w="1201" w:type="dxa"/>
            <w:vAlign w:val="bottom"/>
          </w:tcPr>
          <w:p w14:paraId="26906178" w14:textId="080F9481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noWrap/>
            <w:vAlign w:val="bottom"/>
          </w:tcPr>
          <w:p w14:paraId="0BF7FB5C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</w:tcPr>
          <w:p w14:paraId="4372A5D4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4E6E8A80" w14:textId="77777777" w:rsidTr="006F6F3A">
        <w:trPr>
          <w:trHeight w:val="20"/>
        </w:trPr>
        <w:tc>
          <w:tcPr>
            <w:tcW w:w="5680" w:type="dxa"/>
            <w:vAlign w:val="bottom"/>
          </w:tcPr>
          <w:p w14:paraId="2922E6AC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Нематериальные активы</w:t>
            </w:r>
          </w:p>
        </w:tc>
        <w:tc>
          <w:tcPr>
            <w:tcW w:w="1201" w:type="dxa"/>
            <w:vAlign w:val="bottom"/>
          </w:tcPr>
          <w:p w14:paraId="3AF80A95" w14:textId="502D5CFF" w:rsidR="00FA5458" w:rsidRPr="002C33CD" w:rsidRDefault="00C05CA7" w:rsidP="002C33CD">
            <w:pPr>
              <w:pStyle w:val="afff2"/>
              <w:spacing w:before="0" w:after="0"/>
              <w:jc w:val="left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1</w:t>
            </w:r>
            <w:r w:rsidR="002C33CD">
              <w:rPr>
                <w:rFonts w:cs="Arial"/>
              </w:rPr>
              <w:t>4</w:t>
            </w:r>
          </w:p>
        </w:tc>
        <w:tc>
          <w:tcPr>
            <w:tcW w:w="1644" w:type="dxa"/>
            <w:noWrap/>
            <w:vAlign w:val="bottom"/>
          </w:tcPr>
          <w:p w14:paraId="58BAD583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</w:tcPr>
          <w:p w14:paraId="129DE533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7989F89B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60032178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Гудвилл</w:t>
            </w:r>
          </w:p>
        </w:tc>
        <w:tc>
          <w:tcPr>
            <w:tcW w:w="1201" w:type="dxa"/>
            <w:vAlign w:val="bottom"/>
            <w:hideMark/>
          </w:tcPr>
          <w:p w14:paraId="7327F4AD" w14:textId="0307EC6C" w:rsidR="00FA5458" w:rsidRPr="00540488" w:rsidRDefault="00FA5458" w:rsidP="002C33CD">
            <w:pPr>
              <w:pStyle w:val="afff2"/>
              <w:spacing w:before="0" w:after="0"/>
              <w:jc w:val="left"/>
              <w:rPr>
                <w:rFonts w:cs="Arial"/>
              </w:rPr>
            </w:pPr>
            <w:r w:rsidRPr="00540488">
              <w:rPr>
                <w:rFonts w:cs="Arial"/>
              </w:rPr>
              <w:t>1</w:t>
            </w:r>
            <w:r w:rsidR="002C33CD">
              <w:rPr>
                <w:rFonts w:cs="Arial"/>
              </w:rPr>
              <w:t>3</w:t>
            </w:r>
          </w:p>
        </w:tc>
        <w:tc>
          <w:tcPr>
            <w:tcW w:w="1644" w:type="dxa"/>
            <w:noWrap/>
            <w:vAlign w:val="bottom"/>
            <w:hideMark/>
          </w:tcPr>
          <w:p w14:paraId="5EE279E5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316B3982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7A0EC748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263DA0C6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Прочие активы</w:t>
            </w:r>
          </w:p>
        </w:tc>
        <w:tc>
          <w:tcPr>
            <w:tcW w:w="1201" w:type="dxa"/>
            <w:vAlign w:val="bottom"/>
            <w:hideMark/>
          </w:tcPr>
          <w:p w14:paraId="254D968F" w14:textId="57682E66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C95C27E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8532DC0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0816B365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68FCE920" w14:textId="60160C60" w:rsidR="00FA5458" w:rsidRPr="00540488" w:rsidRDefault="00FA5458" w:rsidP="006F6F3A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Итого активов</w:t>
            </w:r>
          </w:p>
        </w:tc>
        <w:tc>
          <w:tcPr>
            <w:tcW w:w="1201" w:type="dxa"/>
            <w:vAlign w:val="bottom"/>
            <w:hideMark/>
          </w:tcPr>
          <w:p w14:paraId="4988722D" w14:textId="77777777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1291045D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6061195B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4A516C7D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3ED0CD96" w14:textId="353358D5" w:rsidR="00FA5458" w:rsidRPr="00540488" w:rsidRDefault="00FA5458" w:rsidP="006F6F3A">
            <w:pPr>
              <w:pStyle w:val="affb"/>
              <w:spacing w:before="0" w:after="0"/>
              <w:rPr>
                <w:rFonts w:cs="Arial"/>
                <w:b/>
              </w:rPr>
            </w:pPr>
          </w:p>
        </w:tc>
        <w:tc>
          <w:tcPr>
            <w:tcW w:w="1201" w:type="dxa"/>
            <w:vAlign w:val="bottom"/>
            <w:hideMark/>
          </w:tcPr>
          <w:p w14:paraId="6B6BCFBA" w14:textId="77777777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double" w:sz="4" w:space="0" w:color="auto"/>
            </w:tcBorders>
            <w:vAlign w:val="bottom"/>
            <w:hideMark/>
          </w:tcPr>
          <w:p w14:paraId="220D036A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 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vAlign w:val="bottom"/>
            <w:hideMark/>
          </w:tcPr>
          <w:p w14:paraId="6848C243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 </w:t>
            </w:r>
          </w:p>
        </w:tc>
      </w:tr>
      <w:tr w:rsidR="006F6F3A" w:rsidRPr="00540488" w14:paraId="38868D59" w14:textId="77777777" w:rsidTr="006F6F3A">
        <w:trPr>
          <w:trHeight w:val="20"/>
        </w:trPr>
        <w:tc>
          <w:tcPr>
            <w:tcW w:w="5680" w:type="dxa"/>
            <w:vAlign w:val="bottom"/>
          </w:tcPr>
          <w:p w14:paraId="1AAF5C42" w14:textId="161A2441" w:rsidR="006F6F3A" w:rsidRPr="00540488" w:rsidRDefault="006F6F3A" w:rsidP="006F6F3A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ОБЯЗАТЕЛЬСТВА</w:t>
            </w:r>
          </w:p>
        </w:tc>
        <w:tc>
          <w:tcPr>
            <w:tcW w:w="1201" w:type="dxa"/>
            <w:vAlign w:val="bottom"/>
          </w:tcPr>
          <w:p w14:paraId="54731B47" w14:textId="77777777" w:rsidR="006F6F3A" w:rsidRPr="00540488" w:rsidRDefault="006F6F3A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vAlign w:val="bottom"/>
          </w:tcPr>
          <w:p w14:paraId="5EEA61AF" w14:textId="77777777" w:rsidR="006F6F3A" w:rsidRPr="00540488" w:rsidRDefault="006F6F3A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1644" w:type="dxa"/>
            <w:vAlign w:val="bottom"/>
          </w:tcPr>
          <w:p w14:paraId="60B2702E" w14:textId="77777777" w:rsidR="006F6F3A" w:rsidRPr="00540488" w:rsidRDefault="006F6F3A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74ABF83C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331A761C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1201" w:type="dxa"/>
            <w:vAlign w:val="bottom"/>
            <w:hideMark/>
          </w:tcPr>
          <w:p w14:paraId="1931D93B" w14:textId="7A16B28C" w:rsidR="00FA5458" w:rsidRPr="00540488" w:rsidRDefault="00FA5458" w:rsidP="006F6F3A">
            <w:pPr>
              <w:pStyle w:val="afff2"/>
              <w:spacing w:before="0" w:after="0"/>
              <w:ind w:right="113"/>
              <w:jc w:val="left"/>
              <w:rPr>
                <w:rFonts w:cs="Arial"/>
              </w:rPr>
            </w:pPr>
            <w:r w:rsidRPr="00540488">
              <w:rPr>
                <w:rFonts w:cs="Arial"/>
              </w:rPr>
              <w:t xml:space="preserve">   </w:t>
            </w:r>
          </w:p>
        </w:tc>
        <w:tc>
          <w:tcPr>
            <w:tcW w:w="1644" w:type="dxa"/>
            <w:noWrap/>
            <w:vAlign w:val="bottom"/>
            <w:hideMark/>
          </w:tcPr>
          <w:p w14:paraId="286763BC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2169D8B9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00212CE5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4FFB42D0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Средства финансовых учреждений</w:t>
            </w:r>
          </w:p>
        </w:tc>
        <w:tc>
          <w:tcPr>
            <w:tcW w:w="1201" w:type="dxa"/>
            <w:vAlign w:val="bottom"/>
            <w:hideMark/>
          </w:tcPr>
          <w:p w14:paraId="753F0FCF" w14:textId="363A4603" w:rsidR="00FA5458" w:rsidRPr="00540488" w:rsidRDefault="00FA5458" w:rsidP="002C33CD">
            <w:pPr>
              <w:pStyle w:val="afff2"/>
              <w:spacing w:before="0" w:after="0"/>
              <w:jc w:val="left"/>
              <w:rPr>
                <w:rFonts w:cs="Arial"/>
              </w:rPr>
            </w:pPr>
            <w:r w:rsidRPr="00540488">
              <w:rPr>
                <w:rFonts w:cs="Arial"/>
              </w:rPr>
              <w:t>1</w:t>
            </w:r>
            <w:r w:rsidR="002C33CD">
              <w:rPr>
                <w:rFonts w:cs="Arial"/>
              </w:rPr>
              <w:t>5</w:t>
            </w:r>
          </w:p>
        </w:tc>
        <w:tc>
          <w:tcPr>
            <w:tcW w:w="1644" w:type="dxa"/>
            <w:noWrap/>
            <w:vAlign w:val="bottom"/>
            <w:hideMark/>
          </w:tcPr>
          <w:p w14:paraId="0F4E67C5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4DEFB5E0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3745785C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5E079813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Средства клиентов</w:t>
            </w:r>
          </w:p>
        </w:tc>
        <w:tc>
          <w:tcPr>
            <w:tcW w:w="1201" w:type="dxa"/>
            <w:vAlign w:val="bottom"/>
            <w:hideMark/>
          </w:tcPr>
          <w:p w14:paraId="6461F0DD" w14:textId="228438C5" w:rsidR="00FA5458" w:rsidRPr="00540488" w:rsidRDefault="00FA5458" w:rsidP="002C33CD">
            <w:pPr>
              <w:pStyle w:val="afff2"/>
              <w:spacing w:before="0" w:after="0"/>
              <w:jc w:val="left"/>
              <w:rPr>
                <w:rFonts w:cs="Arial"/>
              </w:rPr>
            </w:pPr>
            <w:r w:rsidRPr="00540488">
              <w:rPr>
                <w:rFonts w:cs="Arial"/>
              </w:rPr>
              <w:t>1</w:t>
            </w:r>
            <w:r w:rsidR="002C33CD">
              <w:rPr>
                <w:rFonts w:cs="Arial"/>
              </w:rPr>
              <w:t>6</w:t>
            </w:r>
          </w:p>
        </w:tc>
        <w:tc>
          <w:tcPr>
            <w:tcW w:w="1644" w:type="dxa"/>
            <w:noWrap/>
            <w:vAlign w:val="bottom"/>
            <w:hideMark/>
          </w:tcPr>
          <w:p w14:paraId="1C624A25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01C32A96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1462CF0C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1FD9F95A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Выпущенные долговые обязательства</w:t>
            </w:r>
          </w:p>
        </w:tc>
        <w:tc>
          <w:tcPr>
            <w:tcW w:w="1201" w:type="dxa"/>
            <w:vAlign w:val="bottom"/>
            <w:hideMark/>
          </w:tcPr>
          <w:p w14:paraId="083FBA74" w14:textId="40229318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noWrap/>
            <w:vAlign w:val="bottom"/>
            <w:hideMark/>
          </w:tcPr>
          <w:p w14:paraId="0FE0B5EE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3AB0315F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7B455C10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7EEE682A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Обязательства, относящиеся к группам выбытия, классифицируемые как «удерживаемые для продажи»</w:t>
            </w:r>
          </w:p>
        </w:tc>
        <w:tc>
          <w:tcPr>
            <w:tcW w:w="1201" w:type="dxa"/>
            <w:vAlign w:val="bottom"/>
            <w:hideMark/>
          </w:tcPr>
          <w:p w14:paraId="1B1F1569" w14:textId="77777777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noWrap/>
            <w:vAlign w:val="bottom"/>
            <w:hideMark/>
          </w:tcPr>
          <w:p w14:paraId="12852441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18CC938E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5E5F1E0F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5CA34455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Отложенное налоговое обязательство</w:t>
            </w:r>
          </w:p>
        </w:tc>
        <w:tc>
          <w:tcPr>
            <w:tcW w:w="1201" w:type="dxa"/>
            <w:vAlign w:val="bottom"/>
            <w:hideMark/>
          </w:tcPr>
          <w:p w14:paraId="7E81556E" w14:textId="7F440236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noWrap/>
            <w:vAlign w:val="bottom"/>
            <w:hideMark/>
          </w:tcPr>
          <w:p w14:paraId="42B75406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0E1F35C9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00CCF1DD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6368F12C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Прочие заемные средства</w:t>
            </w:r>
          </w:p>
        </w:tc>
        <w:tc>
          <w:tcPr>
            <w:tcW w:w="1201" w:type="dxa"/>
            <w:vAlign w:val="bottom"/>
            <w:hideMark/>
          </w:tcPr>
          <w:p w14:paraId="4BF901AC" w14:textId="42BECDF3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noWrap/>
            <w:vAlign w:val="bottom"/>
            <w:hideMark/>
          </w:tcPr>
          <w:p w14:paraId="2AC2086A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70C997AE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755E0980" w14:textId="77777777" w:rsidTr="006F6F3A">
        <w:trPr>
          <w:trHeight w:val="20"/>
        </w:trPr>
        <w:tc>
          <w:tcPr>
            <w:tcW w:w="5680" w:type="dxa"/>
            <w:vAlign w:val="bottom"/>
          </w:tcPr>
          <w:p w14:paraId="067FE6F2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  <w:highlight w:val="yellow"/>
              </w:rPr>
            </w:pPr>
            <w:r w:rsidRPr="00540488">
              <w:rPr>
                <w:rFonts w:cs="Arial"/>
              </w:rPr>
              <w:t>Обязательства по аренде</w:t>
            </w:r>
          </w:p>
        </w:tc>
        <w:tc>
          <w:tcPr>
            <w:tcW w:w="1201" w:type="dxa"/>
            <w:vAlign w:val="bottom"/>
          </w:tcPr>
          <w:p w14:paraId="73CB9259" w14:textId="39AB8060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noWrap/>
            <w:vAlign w:val="bottom"/>
          </w:tcPr>
          <w:p w14:paraId="63BA68A0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</w:tcPr>
          <w:p w14:paraId="014CAB8E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23F917DF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051B7538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Прочие обязательства и резервы</w:t>
            </w:r>
          </w:p>
        </w:tc>
        <w:tc>
          <w:tcPr>
            <w:tcW w:w="1201" w:type="dxa"/>
            <w:vAlign w:val="bottom"/>
            <w:hideMark/>
          </w:tcPr>
          <w:p w14:paraId="096C8D0F" w14:textId="3B3329BB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noWrap/>
            <w:vAlign w:val="bottom"/>
            <w:hideMark/>
          </w:tcPr>
          <w:p w14:paraId="246C3644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noWrap/>
            <w:vAlign w:val="bottom"/>
            <w:hideMark/>
          </w:tcPr>
          <w:p w14:paraId="666AA2EC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359B3C94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21249F1C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Субординированные кредиты</w:t>
            </w:r>
          </w:p>
        </w:tc>
        <w:tc>
          <w:tcPr>
            <w:tcW w:w="1201" w:type="dxa"/>
            <w:vAlign w:val="bottom"/>
            <w:hideMark/>
          </w:tcPr>
          <w:p w14:paraId="14F8BC82" w14:textId="6AF85BFB" w:rsidR="00FA5458" w:rsidRPr="002C33CD" w:rsidRDefault="00C05CA7" w:rsidP="002C33CD">
            <w:pPr>
              <w:pStyle w:val="afff2"/>
              <w:spacing w:before="0" w:after="0"/>
              <w:jc w:val="left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1</w:t>
            </w:r>
            <w:r w:rsidR="002C33CD">
              <w:rPr>
                <w:rFonts w:cs="Arial"/>
              </w:rPr>
              <w:t>7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56477B5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A51223D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5FD3E7B6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1C1940E5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Итого обязательств</w:t>
            </w:r>
          </w:p>
        </w:tc>
        <w:tc>
          <w:tcPr>
            <w:tcW w:w="1201" w:type="dxa"/>
            <w:vAlign w:val="bottom"/>
            <w:hideMark/>
          </w:tcPr>
          <w:p w14:paraId="0FDB4964" w14:textId="77777777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6A9B3DA5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6098C53F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07764432" w14:textId="77777777" w:rsidTr="006F6F3A">
        <w:trPr>
          <w:trHeight w:val="20"/>
        </w:trPr>
        <w:tc>
          <w:tcPr>
            <w:tcW w:w="5680" w:type="dxa"/>
            <w:vAlign w:val="bottom"/>
          </w:tcPr>
          <w:p w14:paraId="4B179573" w14:textId="77777777" w:rsidR="004E344D" w:rsidRPr="00540488" w:rsidRDefault="004E344D" w:rsidP="006F6F3A">
            <w:pPr>
              <w:pStyle w:val="affb"/>
              <w:spacing w:before="0" w:after="0"/>
              <w:rPr>
                <w:rFonts w:cs="Arial"/>
              </w:rPr>
            </w:pPr>
          </w:p>
        </w:tc>
        <w:tc>
          <w:tcPr>
            <w:tcW w:w="1201" w:type="dxa"/>
            <w:vAlign w:val="bottom"/>
          </w:tcPr>
          <w:p w14:paraId="62CD4B12" w14:textId="77777777" w:rsidR="004E344D" w:rsidRPr="00540488" w:rsidRDefault="004E344D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double" w:sz="4" w:space="0" w:color="auto"/>
            </w:tcBorders>
            <w:vAlign w:val="bottom"/>
          </w:tcPr>
          <w:p w14:paraId="78C5D9C3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1644" w:type="dxa"/>
            <w:tcBorders>
              <w:top w:val="double" w:sz="4" w:space="0" w:color="auto"/>
            </w:tcBorders>
            <w:vAlign w:val="bottom"/>
          </w:tcPr>
          <w:p w14:paraId="59400114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023CE7D3" w14:textId="77777777" w:rsidTr="006F6F3A">
        <w:trPr>
          <w:trHeight w:val="20"/>
        </w:trPr>
        <w:tc>
          <w:tcPr>
            <w:tcW w:w="5680" w:type="dxa"/>
            <w:vAlign w:val="bottom"/>
          </w:tcPr>
          <w:p w14:paraId="6A8FDE53" w14:textId="13D6E935" w:rsidR="00FA5458" w:rsidRPr="00540488" w:rsidRDefault="00FA5458" w:rsidP="006F6F3A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СОБСТВЕННЫЕ СРЕДСТВА</w:t>
            </w:r>
          </w:p>
        </w:tc>
        <w:tc>
          <w:tcPr>
            <w:tcW w:w="1201" w:type="dxa"/>
            <w:vAlign w:val="bottom"/>
          </w:tcPr>
          <w:p w14:paraId="2C511216" w14:textId="77777777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vAlign w:val="bottom"/>
          </w:tcPr>
          <w:p w14:paraId="3D2F9A1A" w14:textId="499B4152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1644" w:type="dxa"/>
            <w:vAlign w:val="bottom"/>
          </w:tcPr>
          <w:p w14:paraId="6637B58E" w14:textId="3E1BBFD6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6CB8EE42" w14:textId="77777777" w:rsidTr="006F6F3A">
        <w:trPr>
          <w:trHeight w:val="20"/>
        </w:trPr>
        <w:tc>
          <w:tcPr>
            <w:tcW w:w="5680" w:type="dxa"/>
            <w:vAlign w:val="bottom"/>
          </w:tcPr>
          <w:p w14:paraId="1EED9597" w14:textId="36BD5C63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Уставный капитал / Оплаченные доли</w:t>
            </w:r>
          </w:p>
        </w:tc>
        <w:tc>
          <w:tcPr>
            <w:tcW w:w="1201" w:type="dxa"/>
            <w:vAlign w:val="bottom"/>
          </w:tcPr>
          <w:p w14:paraId="1B907555" w14:textId="3AD66BC7" w:rsidR="00FA5458" w:rsidRPr="002C33CD" w:rsidRDefault="00C05CA7" w:rsidP="002C33CD">
            <w:pPr>
              <w:pStyle w:val="afff2"/>
              <w:spacing w:before="0" w:after="0"/>
              <w:jc w:val="left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1</w:t>
            </w:r>
            <w:r w:rsidR="002C33CD">
              <w:rPr>
                <w:rFonts w:cs="Arial"/>
              </w:rPr>
              <w:t>8</w:t>
            </w:r>
          </w:p>
        </w:tc>
        <w:tc>
          <w:tcPr>
            <w:tcW w:w="1644" w:type="dxa"/>
            <w:vAlign w:val="bottom"/>
          </w:tcPr>
          <w:p w14:paraId="0FF20F8E" w14:textId="3FFAD62F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vAlign w:val="bottom"/>
          </w:tcPr>
          <w:p w14:paraId="544B6D9C" w14:textId="14F7A889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1F40EC1A" w14:textId="77777777" w:rsidTr="006F6F3A">
        <w:trPr>
          <w:trHeight w:val="20"/>
        </w:trPr>
        <w:tc>
          <w:tcPr>
            <w:tcW w:w="5680" w:type="dxa"/>
            <w:vAlign w:val="bottom"/>
          </w:tcPr>
          <w:p w14:paraId="44BD044C" w14:textId="198E1C68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Собственные акции, выкупленные у акционеров</w:t>
            </w:r>
          </w:p>
        </w:tc>
        <w:tc>
          <w:tcPr>
            <w:tcW w:w="1201" w:type="dxa"/>
            <w:vAlign w:val="bottom"/>
          </w:tcPr>
          <w:p w14:paraId="225ABDBD" w14:textId="2F9281C2" w:rsidR="00FA5458" w:rsidRPr="002C33CD" w:rsidRDefault="00C05CA7" w:rsidP="002C33CD">
            <w:pPr>
              <w:pStyle w:val="afff2"/>
              <w:spacing w:before="0" w:after="0"/>
              <w:jc w:val="left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1</w:t>
            </w:r>
            <w:r w:rsidR="002C33CD">
              <w:rPr>
                <w:rFonts w:cs="Arial"/>
              </w:rPr>
              <w:t>8</w:t>
            </w:r>
          </w:p>
        </w:tc>
        <w:tc>
          <w:tcPr>
            <w:tcW w:w="1644" w:type="dxa"/>
            <w:vAlign w:val="bottom"/>
          </w:tcPr>
          <w:p w14:paraId="0E2DC53E" w14:textId="7C0952FA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vAlign w:val="bottom"/>
          </w:tcPr>
          <w:p w14:paraId="0CF49D3D" w14:textId="0CC13E6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0609A9B1" w14:textId="77777777" w:rsidTr="006F6F3A">
        <w:trPr>
          <w:trHeight w:val="20"/>
        </w:trPr>
        <w:tc>
          <w:tcPr>
            <w:tcW w:w="5680" w:type="dxa"/>
            <w:vAlign w:val="bottom"/>
          </w:tcPr>
          <w:p w14:paraId="764F8D1F" w14:textId="7BE47E78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Эмиссионный доход</w:t>
            </w:r>
          </w:p>
        </w:tc>
        <w:tc>
          <w:tcPr>
            <w:tcW w:w="1201" w:type="dxa"/>
            <w:vAlign w:val="bottom"/>
          </w:tcPr>
          <w:p w14:paraId="64E5E5CE" w14:textId="790D910F" w:rsidR="00FA5458" w:rsidRPr="002C33CD" w:rsidRDefault="00C05CA7" w:rsidP="002C33CD">
            <w:pPr>
              <w:pStyle w:val="afff2"/>
              <w:spacing w:before="0" w:after="0"/>
              <w:jc w:val="left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1</w:t>
            </w:r>
            <w:r w:rsidR="002C33CD">
              <w:rPr>
                <w:rFonts w:cs="Arial"/>
              </w:rPr>
              <w:t>8</w:t>
            </w:r>
          </w:p>
        </w:tc>
        <w:tc>
          <w:tcPr>
            <w:tcW w:w="1644" w:type="dxa"/>
            <w:vAlign w:val="bottom"/>
          </w:tcPr>
          <w:p w14:paraId="62AE004D" w14:textId="6C83B960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vAlign w:val="bottom"/>
          </w:tcPr>
          <w:p w14:paraId="484E7C77" w14:textId="146B8E6A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2850C92C" w14:textId="77777777" w:rsidTr="006F6F3A">
        <w:trPr>
          <w:trHeight w:val="20"/>
        </w:trPr>
        <w:tc>
          <w:tcPr>
            <w:tcW w:w="5680" w:type="dxa"/>
            <w:vAlign w:val="bottom"/>
          </w:tcPr>
          <w:p w14:paraId="3F32C160" w14:textId="07D4C6BF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Фонд переоценки по справедливой стоимости через прочий совокупный доход финансовых активов, удерживаемых для получения дохода или для продажи</w:t>
            </w:r>
          </w:p>
        </w:tc>
        <w:tc>
          <w:tcPr>
            <w:tcW w:w="1201" w:type="dxa"/>
            <w:vAlign w:val="bottom"/>
          </w:tcPr>
          <w:p w14:paraId="193143EA" w14:textId="580D4B84" w:rsidR="00FA5458" w:rsidRPr="00540488" w:rsidRDefault="002C33CD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644" w:type="dxa"/>
            <w:vAlign w:val="bottom"/>
          </w:tcPr>
          <w:p w14:paraId="120718CA" w14:textId="7D4339C4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vAlign w:val="bottom"/>
          </w:tcPr>
          <w:p w14:paraId="354EBA60" w14:textId="170C1C6D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19AA9608" w14:textId="77777777" w:rsidTr="006F6F3A">
        <w:trPr>
          <w:trHeight w:val="20"/>
        </w:trPr>
        <w:tc>
          <w:tcPr>
            <w:tcW w:w="5680" w:type="dxa"/>
            <w:vAlign w:val="bottom"/>
          </w:tcPr>
          <w:p w14:paraId="1EF1BEE5" w14:textId="08D93853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Фонд переоценки основных средств</w:t>
            </w:r>
          </w:p>
        </w:tc>
        <w:tc>
          <w:tcPr>
            <w:tcW w:w="1201" w:type="dxa"/>
            <w:vAlign w:val="bottom"/>
          </w:tcPr>
          <w:p w14:paraId="3B351B4D" w14:textId="4683633D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vAlign w:val="bottom"/>
          </w:tcPr>
          <w:p w14:paraId="7F653714" w14:textId="46AB3DC4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vAlign w:val="bottom"/>
          </w:tcPr>
          <w:p w14:paraId="68FEFFDC" w14:textId="326D5C93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5D86B817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0AAC1C25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Нераспределенная прибыль/(Накопленный дефицит)</w:t>
            </w:r>
          </w:p>
        </w:tc>
        <w:tc>
          <w:tcPr>
            <w:tcW w:w="1201" w:type="dxa"/>
            <w:vAlign w:val="bottom"/>
            <w:hideMark/>
          </w:tcPr>
          <w:p w14:paraId="07C07BDB" w14:textId="77777777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  <w:hideMark/>
          </w:tcPr>
          <w:p w14:paraId="7E5C2DD0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  <w:hideMark/>
          </w:tcPr>
          <w:p w14:paraId="315679AD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7ECBDBCA" w14:textId="77777777" w:rsidTr="006F6F3A">
        <w:trPr>
          <w:trHeight w:val="20"/>
        </w:trPr>
        <w:tc>
          <w:tcPr>
            <w:tcW w:w="5680" w:type="dxa"/>
            <w:vAlign w:val="bottom"/>
          </w:tcPr>
          <w:p w14:paraId="7CAB257D" w14:textId="7B8B65ED" w:rsidR="004E344D" w:rsidRPr="00540488" w:rsidRDefault="004E344D" w:rsidP="006F6F3A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Итого собственные средства, приходящиеся на акционеров Банка</w:t>
            </w:r>
          </w:p>
        </w:tc>
        <w:tc>
          <w:tcPr>
            <w:tcW w:w="1201" w:type="dxa"/>
            <w:vAlign w:val="bottom"/>
          </w:tcPr>
          <w:p w14:paraId="4CCA2FFC" w14:textId="77777777" w:rsidR="004E344D" w:rsidRPr="00540488" w:rsidRDefault="004E344D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9FAEE4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051A3A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75065504" w14:textId="77777777" w:rsidTr="006F6F3A">
        <w:trPr>
          <w:trHeight w:val="20"/>
        </w:trPr>
        <w:tc>
          <w:tcPr>
            <w:tcW w:w="5680" w:type="dxa"/>
            <w:vAlign w:val="bottom"/>
            <w:hideMark/>
          </w:tcPr>
          <w:p w14:paraId="084AFF50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Неконтролирующая доля участия</w:t>
            </w:r>
          </w:p>
        </w:tc>
        <w:tc>
          <w:tcPr>
            <w:tcW w:w="1201" w:type="dxa"/>
            <w:vAlign w:val="bottom"/>
            <w:hideMark/>
          </w:tcPr>
          <w:p w14:paraId="40315C4E" w14:textId="77777777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0AEF7AC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3606B70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083D5677" w14:textId="77777777" w:rsidTr="006F6F3A">
        <w:trPr>
          <w:trHeight w:val="20"/>
        </w:trPr>
        <w:tc>
          <w:tcPr>
            <w:tcW w:w="5680" w:type="dxa"/>
            <w:vAlign w:val="bottom"/>
          </w:tcPr>
          <w:p w14:paraId="6CE837D0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Итого собственных средств</w:t>
            </w:r>
          </w:p>
        </w:tc>
        <w:tc>
          <w:tcPr>
            <w:tcW w:w="1201" w:type="dxa"/>
            <w:vAlign w:val="bottom"/>
          </w:tcPr>
          <w:p w14:paraId="23B222CC" w14:textId="77777777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DA5E2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01844D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6550ECB5" w14:textId="77777777" w:rsidTr="006F6F3A">
        <w:trPr>
          <w:trHeight w:val="20"/>
        </w:trPr>
        <w:tc>
          <w:tcPr>
            <w:tcW w:w="5680" w:type="dxa"/>
            <w:vAlign w:val="bottom"/>
          </w:tcPr>
          <w:p w14:paraId="6B0F9D27" w14:textId="77777777" w:rsidR="00FA5458" w:rsidRPr="00540488" w:rsidRDefault="00FA5458" w:rsidP="006F6F3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  <w:b/>
              </w:rPr>
              <w:t>Итого обязательств и собственных средств</w:t>
            </w:r>
          </w:p>
        </w:tc>
        <w:tc>
          <w:tcPr>
            <w:tcW w:w="1201" w:type="dxa"/>
            <w:vAlign w:val="bottom"/>
          </w:tcPr>
          <w:p w14:paraId="510CCF03" w14:textId="77777777" w:rsidR="00FA5458" w:rsidRPr="00540488" w:rsidRDefault="00FA5458" w:rsidP="006F6F3A">
            <w:pPr>
              <w:pStyle w:val="afff2"/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36E8B04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2D80BFD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</w:tbl>
    <w:p w14:paraId="6C95C912" w14:textId="77777777" w:rsidR="00301750" w:rsidRPr="00540488" w:rsidRDefault="00301750" w:rsidP="006F6F3A">
      <w:pPr>
        <w:spacing w:after="0"/>
        <w:rPr>
          <w:b/>
          <w:bCs/>
          <w:sz w:val="18"/>
        </w:rPr>
      </w:pPr>
    </w:p>
    <w:p w14:paraId="494FB844" w14:textId="77777777" w:rsidR="00301750" w:rsidRPr="00540488" w:rsidRDefault="00301750" w:rsidP="006F6F3A">
      <w:pPr>
        <w:spacing w:after="0"/>
        <w:rPr>
          <w:sz w:val="18"/>
        </w:rPr>
      </w:pPr>
      <w:r w:rsidRPr="00540488">
        <w:rPr>
          <w:sz w:val="18"/>
        </w:rPr>
        <w:t>Подписано «_» ____ 20__ года.</w:t>
      </w:r>
    </w:p>
    <w:p w14:paraId="125CE4F1" w14:textId="77777777" w:rsidR="00301750" w:rsidRPr="00540488" w:rsidRDefault="00301750" w:rsidP="006F6F3A">
      <w:pPr>
        <w:spacing w:after="0"/>
        <w:rPr>
          <w:sz w:val="18"/>
        </w:rPr>
      </w:pPr>
      <w:r w:rsidRPr="00540488">
        <w:rPr>
          <w:sz w:val="18"/>
        </w:rPr>
        <w:t>[] Председатель Правления</w:t>
      </w:r>
    </w:p>
    <w:p w14:paraId="10C7BC08" w14:textId="77777777" w:rsidR="00301750" w:rsidRPr="00540488" w:rsidRDefault="00301750" w:rsidP="006F6F3A">
      <w:pPr>
        <w:spacing w:after="0"/>
        <w:rPr>
          <w:sz w:val="18"/>
        </w:rPr>
      </w:pPr>
      <w:r w:rsidRPr="00540488">
        <w:rPr>
          <w:sz w:val="18"/>
        </w:rPr>
        <w:t>[] Главный бухгалтер</w:t>
      </w:r>
    </w:p>
    <w:p w14:paraId="545624E3" w14:textId="77777777" w:rsidR="006F6F3A" w:rsidRDefault="006F6F3A" w:rsidP="006F6F3A">
      <w:pPr>
        <w:spacing w:after="0"/>
        <w:rPr>
          <w:sz w:val="18"/>
        </w:rPr>
      </w:pPr>
    </w:p>
    <w:p w14:paraId="691546CD" w14:textId="62D65A61" w:rsidR="00301750" w:rsidRPr="00540488" w:rsidRDefault="00301750" w:rsidP="00301750">
      <w:pPr>
        <w:rPr>
          <w:sz w:val="18"/>
        </w:rPr>
      </w:pPr>
      <w:r w:rsidRPr="00540488">
        <w:rPr>
          <w:sz w:val="18"/>
        </w:rPr>
        <w:t>Примечания на страницах с __ по __ являются неотъемлемой частью данной консолидированной финансовой отчетности.</w:t>
      </w:r>
    </w:p>
    <w:p w14:paraId="3B9B62E7" w14:textId="2C60B411" w:rsidR="00926C61" w:rsidRPr="006F6F3A" w:rsidRDefault="00FA5458" w:rsidP="00926C61">
      <w:pPr>
        <w:pStyle w:val="afffd"/>
        <w:rPr>
          <w:color w:val="auto"/>
          <w:sz w:val="22"/>
          <w:szCs w:val="18"/>
        </w:rPr>
      </w:pPr>
      <w:bookmarkStart w:id="6" w:name="_Toc202811207"/>
      <w:r w:rsidRPr="006F6F3A">
        <w:rPr>
          <w:color w:val="auto"/>
          <w:sz w:val="22"/>
          <w:szCs w:val="18"/>
        </w:rPr>
        <w:lastRenderedPageBreak/>
        <w:t>[</w:t>
      </w:r>
      <w:r w:rsidR="00926C61" w:rsidRPr="006F6F3A">
        <w:rPr>
          <w:color w:val="auto"/>
          <w:sz w:val="22"/>
          <w:szCs w:val="18"/>
        </w:rPr>
        <w:t>Консолидированный</w:t>
      </w:r>
      <w:r w:rsidRPr="006F6F3A">
        <w:rPr>
          <w:color w:val="auto"/>
          <w:sz w:val="22"/>
          <w:szCs w:val="18"/>
        </w:rPr>
        <w:t>]</w:t>
      </w:r>
      <w:r w:rsidR="00926C61" w:rsidRPr="006F6F3A">
        <w:rPr>
          <w:color w:val="auto"/>
          <w:sz w:val="22"/>
          <w:szCs w:val="18"/>
        </w:rPr>
        <w:t xml:space="preserve"> </w:t>
      </w:r>
      <w:r w:rsidRPr="006F6F3A">
        <w:rPr>
          <w:color w:val="auto"/>
          <w:sz w:val="22"/>
          <w:szCs w:val="18"/>
        </w:rPr>
        <w:t>промежуточный сокращенный отчет о прибыли или убытке</w:t>
      </w:r>
      <w:bookmarkEnd w:id="6"/>
      <w:r w:rsidRPr="006F6F3A">
        <w:rPr>
          <w:color w:val="auto"/>
          <w:sz w:val="22"/>
          <w:szCs w:val="18"/>
        </w:rPr>
        <w:t xml:space="preserve"> </w:t>
      </w:r>
      <w:bookmarkEnd w:id="2"/>
      <w:bookmarkEnd w:id="3"/>
    </w:p>
    <w:tbl>
      <w:tblPr>
        <w:tblStyle w:val="afff9"/>
        <w:tblW w:w="4998" w:type="pct"/>
        <w:tblInd w:w="5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5018"/>
        <w:gridCol w:w="1324"/>
        <w:gridCol w:w="1809"/>
        <w:gridCol w:w="1909"/>
      </w:tblGrid>
      <w:tr w:rsidR="002C14EC" w:rsidRPr="00540488" w14:paraId="738178C8" w14:textId="77777777" w:rsidTr="006F6F3A">
        <w:trPr>
          <w:trHeight w:val="20"/>
        </w:trPr>
        <w:tc>
          <w:tcPr>
            <w:tcW w:w="2494" w:type="pct"/>
            <w:tcBorders>
              <w:bottom w:val="single" w:sz="4" w:space="0" w:color="auto"/>
            </w:tcBorders>
            <w:vAlign w:val="bottom"/>
            <w:hideMark/>
          </w:tcPr>
          <w:p w14:paraId="58FC8F6F" w14:textId="2F448090" w:rsidR="00FA5458" w:rsidRPr="006F6F3A" w:rsidRDefault="00F40D0E" w:rsidP="006F6F3A">
            <w:pPr>
              <w:pStyle w:val="affc"/>
              <w:spacing w:before="0" w:after="0"/>
              <w:jc w:val="left"/>
              <w:rPr>
                <w:rFonts w:cs="Arial"/>
                <w:i/>
                <w:sz w:val="18"/>
              </w:rPr>
            </w:pPr>
            <w:r w:rsidRPr="006F6F3A">
              <w:rPr>
                <w:rFonts w:eastAsia="Microsoft Sans Serif"/>
                <w:i/>
                <w:sz w:val="18"/>
              </w:rPr>
              <w:t>(в тысячах российских рублей)</w:t>
            </w:r>
            <w:r w:rsidR="00FA5458" w:rsidRPr="006F6F3A">
              <w:rPr>
                <w:rFonts w:cs="Arial"/>
                <w:i/>
                <w:sz w:val="18"/>
              </w:rPr>
              <w:t> 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bottom"/>
            <w:hideMark/>
          </w:tcPr>
          <w:p w14:paraId="6C176FC3" w14:textId="77777777" w:rsidR="00FA5458" w:rsidRPr="006F6F3A" w:rsidRDefault="00FA5458" w:rsidP="006F6F3A">
            <w:pPr>
              <w:pStyle w:val="affc"/>
              <w:spacing w:before="0" w:after="0"/>
              <w:jc w:val="right"/>
              <w:rPr>
                <w:rFonts w:cs="Arial"/>
                <w:b/>
                <w:sz w:val="18"/>
              </w:rPr>
            </w:pPr>
            <w:r w:rsidRPr="006F6F3A">
              <w:rPr>
                <w:rFonts w:cs="Arial"/>
                <w:b/>
                <w:sz w:val="18"/>
              </w:rPr>
              <w:t>Примечание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vAlign w:val="bottom"/>
            <w:hideMark/>
          </w:tcPr>
          <w:p w14:paraId="5A276EE5" w14:textId="70544EAC" w:rsidR="00FA5458" w:rsidRPr="006F6F3A" w:rsidRDefault="002C7EB2" w:rsidP="006F6F3A">
            <w:pPr>
              <w:widowControl w:val="0"/>
              <w:ind w:left="-57"/>
              <w:jc w:val="right"/>
              <w:rPr>
                <w:rFonts w:cs="Arial"/>
                <w:b/>
                <w:sz w:val="18"/>
              </w:rPr>
            </w:pPr>
            <w:r w:rsidRPr="006F6F3A">
              <w:rPr>
                <w:rFonts w:cs="Arial"/>
                <w:b/>
                <w:sz w:val="18"/>
              </w:rPr>
              <w:t xml:space="preserve">Шесть месяцев, закончившихся </w:t>
            </w:r>
            <w:r w:rsidR="00F40D0E" w:rsidRPr="006F6F3A">
              <w:rPr>
                <w:rFonts w:cs="Arial"/>
                <w:b/>
                <w:sz w:val="18"/>
              </w:rPr>
              <w:t>30 июня 2025 года (</w:t>
            </w:r>
            <w:proofErr w:type="spellStart"/>
            <w:r w:rsidR="00F40D0E" w:rsidRPr="006F6F3A">
              <w:rPr>
                <w:rFonts w:cs="Arial"/>
                <w:b/>
                <w:sz w:val="18"/>
              </w:rPr>
              <w:t>неаудированные</w:t>
            </w:r>
            <w:proofErr w:type="spellEnd"/>
            <w:r w:rsidR="00F40D0E" w:rsidRPr="006F6F3A">
              <w:rPr>
                <w:rFonts w:cs="Arial"/>
                <w:b/>
                <w:sz w:val="18"/>
              </w:rPr>
              <w:t xml:space="preserve"> данные)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bottom"/>
            <w:hideMark/>
          </w:tcPr>
          <w:p w14:paraId="35D62620" w14:textId="39633283" w:rsidR="00FA5458" w:rsidRPr="006F6F3A" w:rsidRDefault="002C7EB2" w:rsidP="006F6F3A">
            <w:pPr>
              <w:widowControl w:val="0"/>
              <w:jc w:val="right"/>
              <w:rPr>
                <w:rFonts w:cs="Arial"/>
                <w:b/>
                <w:sz w:val="18"/>
              </w:rPr>
            </w:pPr>
            <w:r w:rsidRPr="006F6F3A">
              <w:rPr>
                <w:rFonts w:cs="Arial"/>
                <w:b/>
                <w:sz w:val="18"/>
              </w:rPr>
              <w:t>Шесть месяцев, закончившихся 30 июня 2024 года (</w:t>
            </w:r>
            <w:proofErr w:type="spellStart"/>
            <w:r w:rsidR="00F40D0E" w:rsidRPr="006F6F3A">
              <w:rPr>
                <w:rFonts w:cs="Arial"/>
                <w:b/>
                <w:sz w:val="18"/>
              </w:rPr>
              <w:t>н</w:t>
            </w:r>
            <w:r w:rsidRPr="006F6F3A">
              <w:rPr>
                <w:rFonts w:cs="Arial"/>
                <w:b/>
                <w:sz w:val="18"/>
              </w:rPr>
              <w:t>еаудированные</w:t>
            </w:r>
            <w:proofErr w:type="spellEnd"/>
            <w:r w:rsidRPr="006F6F3A">
              <w:rPr>
                <w:rFonts w:cs="Arial"/>
                <w:b/>
                <w:sz w:val="18"/>
              </w:rPr>
              <w:t xml:space="preserve"> данные)</w:t>
            </w:r>
          </w:p>
        </w:tc>
      </w:tr>
      <w:tr w:rsidR="002C14EC" w:rsidRPr="00540488" w14:paraId="1B7D2134" w14:textId="77777777" w:rsidTr="006F6F3A">
        <w:trPr>
          <w:trHeight w:val="20"/>
        </w:trPr>
        <w:tc>
          <w:tcPr>
            <w:tcW w:w="2494" w:type="pct"/>
            <w:tcBorders>
              <w:top w:val="single" w:sz="4" w:space="0" w:color="auto"/>
            </w:tcBorders>
            <w:vAlign w:val="bottom"/>
            <w:hideMark/>
          </w:tcPr>
          <w:p w14:paraId="27076E9F" w14:textId="77213192" w:rsidR="00FA5458" w:rsidRPr="00540488" w:rsidRDefault="004E344D" w:rsidP="00FA5458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Процентная выручка, рассчитанная с использованием эффективной процентной ставки</w:t>
            </w:r>
          </w:p>
        </w:tc>
        <w:tc>
          <w:tcPr>
            <w:tcW w:w="658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632B9331" w14:textId="576B4FD0" w:rsidR="00FA5458" w:rsidRPr="002C33CD" w:rsidRDefault="00C05CA7" w:rsidP="002C33CD">
            <w:pPr>
              <w:pStyle w:val="afff2"/>
              <w:spacing w:before="0" w:after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1</w:t>
            </w:r>
            <w:r w:rsidR="002C33CD">
              <w:rPr>
                <w:rFonts w:cs="Arial"/>
              </w:rPr>
              <w:t>9</w:t>
            </w:r>
          </w:p>
        </w:tc>
        <w:tc>
          <w:tcPr>
            <w:tcW w:w="899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19BA98F1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268A1CBC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36375407" w14:textId="77777777" w:rsidTr="006F6F3A">
        <w:trPr>
          <w:trHeight w:val="20"/>
        </w:trPr>
        <w:tc>
          <w:tcPr>
            <w:tcW w:w="2494" w:type="pct"/>
            <w:vAlign w:val="bottom"/>
          </w:tcPr>
          <w:p w14:paraId="0CAF4C7F" w14:textId="2D82738C" w:rsidR="004E344D" w:rsidRPr="00540488" w:rsidRDefault="004E344D" w:rsidP="00FA5458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Прочая процентная выручка</w:t>
            </w:r>
          </w:p>
        </w:tc>
        <w:tc>
          <w:tcPr>
            <w:tcW w:w="658" w:type="pct"/>
            <w:noWrap/>
            <w:vAlign w:val="bottom"/>
          </w:tcPr>
          <w:p w14:paraId="3C16615B" w14:textId="46B2ED1B" w:rsidR="004E344D" w:rsidRPr="002C33CD" w:rsidRDefault="00C05CA7" w:rsidP="002C33CD">
            <w:pPr>
              <w:pStyle w:val="afff2"/>
              <w:spacing w:before="0" w:after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1</w:t>
            </w:r>
            <w:r w:rsidR="002C33CD">
              <w:rPr>
                <w:rFonts w:cs="Arial"/>
              </w:rPr>
              <w:t>9</w:t>
            </w:r>
          </w:p>
        </w:tc>
        <w:tc>
          <w:tcPr>
            <w:tcW w:w="899" w:type="pct"/>
            <w:noWrap/>
            <w:vAlign w:val="bottom"/>
          </w:tcPr>
          <w:p w14:paraId="41A1A2E5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49" w:type="pct"/>
            <w:noWrap/>
            <w:vAlign w:val="bottom"/>
          </w:tcPr>
          <w:p w14:paraId="70F305ED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5BA6BAC1" w14:textId="77777777" w:rsidTr="006F6F3A">
        <w:trPr>
          <w:trHeight w:val="20"/>
        </w:trPr>
        <w:tc>
          <w:tcPr>
            <w:tcW w:w="2494" w:type="pct"/>
            <w:vAlign w:val="bottom"/>
            <w:hideMark/>
          </w:tcPr>
          <w:p w14:paraId="16184611" w14:textId="77777777" w:rsidR="00FA5458" w:rsidRPr="00540488" w:rsidRDefault="00FA5458" w:rsidP="00FA5458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Процентные расходы</w:t>
            </w:r>
          </w:p>
        </w:tc>
        <w:tc>
          <w:tcPr>
            <w:tcW w:w="658" w:type="pct"/>
            <w:noWrap/>
            <w:vAlign w:val="bottom"/>
            <w:hideMark/>
          </w:tcPr>
          <w:p w14:paraId="3C44C076" w14:textId="7C87278D" w:rsidR="00FA5458" w:rsidRPr="002C33CD" w:rsidRDefault="00C05CA7" w:rsidP="002C33CD">
            <w:pPr>
              <w:pStyle w:val="afff2"/>
              <w:spacing w:before="0" w:after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1</w:t>
            </w:r>
            <w:r w:rsidR="002C33CD">
              <w:rPr>
                <w:rFonts w:cs="Arial"/>
              </w:rPr>
              <w:t>9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349830E1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4D98028D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71233AD7" w14:textId="77777777" w:rsidTr="006F6F3A">
        <w:trPr>
          <w:trHeight w:val="20"/>
        </w:trPr>
        <w:tc>
          <w:tcPr>
            <w:tcW w:w="2494" w:type="pct"/>
            <w:vAlign w:val="bottom"/>
            <w:hideMark/>
          </w:tcPr>
          <w:p w14:paraId="033CF621" w14:textId="77777777" w:rsidR="00FA5458" w:rsidRPr="00540488" w:rsidRDefault="00FA5458" w:rsidP="00FA5458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Чистые процентные (расходы) / доходы</w:t>
            </w:r>
          </w:p>
        </w:tc>
        <w:tc>
          <w:tcPr>
            <w:tcW w:w="658" w:type="pct"/>
            <w:vAlign w:val="bottom"/>
            <w:hideMark/>
          </w:tcPr>
          <w:p w14:paraId="54BB1452" w14:textId="77777777" w:rsidR="00FA5458" w:rsidRPr="00540488" w:rsidRDefault="00FA5458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280780CF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42E548B6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6F6F3A" w:rsidRPr="00540488" w14:paraId="419FCB16" w14:textId="77777777" w:rsidTr="006F6F3A">
        <w:trPr>
          <w:trHeight w:val="20"/>
        </w:trPr>
        <w:tc>
          <w:tcPr>
            <w:tcW w:w="2494" w:type="pct"/>
            <w:vAlign w:val="bottom"/>
          </w:tcPr>
          <w:p w14:paraId="1091F9DB" w14:textId="77777777" w:rsidR="006F6F3A" w:rsidRPr="00540488" w:rsidRDefault="006F6F3A" w:rsidP="00FA5458">
            <w:pPr>
              <w:pStyle w:val="affb"/>
              <w:spacing w:before="0" w:after="0"/>
              <w:rPr>
                <w:rFonts w:cs="Arial"/>
                <w:b/>
              </w:rPr>
            </w:pPr>
          </w:p>
        </w:tc>
        <w:tc>
          <w:tcPr>
            <w:tcW w:w="658" w:type="pct"/>
            <w:vAlign w:val="bottom"/>
          </w:tcPr>
          <w:p w14:paraId="4B2B07D2" w14:textId="77777777" w:rsidR="006F6F3A" w:rsidRPr="00540488" w:rsidRDefault="006F6F3A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tcBorders>
              <w:top w:val="double" w:sz="4" w:space="0" w:color="auto"/>
            </w:tcBorders>
            <w:vAlign w:val="bottom"/>
          </w:tcPr>
          <w:p w14:paraId="4CD7E525" w14:textId="77777777" w:rsidR="006F6F3A" w:rsidRPr="00540488" w:rsidRDefault="006F6F3A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49" w:type="pct"/>
            <w:tcBorders>
              <w:top w:val="double" w:sz="4" w:space="0" w:color="auto"/>
            </w:tcBorders>
            <w:vAlign w:val="bottom"/>
          </w:tcPr>
          <w:p w14:paraId="117E9ED3" w14:textId="77777777" w:rsidR="006F6F3A" w:rsidRPr="00540488" w:rsidRDefault="006F6F3A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67C2EBB6" w14:textId="77777777" w:rsidTr="006F6F3A">
        <w:trPr>
          <w:trHeight w:val="20"/>
        </w:trPr>
        <w:tc>
          <w:tcPr>
            <w:tcW w:w="2494" w:type="pct"/>
            <w:vAlign w:val="bottom"/>
            <w:hideMark/>
          </w:tcPr>
          <w:p w14:paraId="4D508A72" w14:textId="77777777" w:rsidR="00FA5458" w:rsidRPr="00540488" w:rsidRDefault="00FA5458" w:rsidP="00FA5458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Изменение резерва под ожидаемые кредитные убытки по активам, приносящим процентный доход</w:t>
            </w:r>
          </w:p>
        </w:tc>
        <w:tc>
          <w:tcPr>
            <w:tcW w:w="658" w:type="pct"/>
            <w:noWrap/>
            <w:vAlign w:val="bottom"/>
            <w:hideMark/>
          </w:tcPr>
          <w:p w14:paraId="25DC17D9" w14:textId="35BB7FBD" w:rsidR="00FA5458" w:rsidRPr="00540488" w:rsidRDefault="002C33CD" w:rsidP="002C33CD">
            <w:pPr>
              <w:pStyle w:val="afff2"/>
              <w:spacing w:before="0" w:after="0"/>
              <w:rPr>
                <w:rFonts w:cs="Arial"/>
                <w:lang w:val="en-US"/>
              </w:rPr>
            </w:pPr>
            <w:r>
              <w:rPr>
                <w:rFonts w:cs="Arial"/>
              </w:rPr>
              <w:t>7</w:t>
            </w:r>
            <w:r w:rsidR="006F6F3A">
              <w:rPr>
                <w:rFonts w:cs="Arial"/>
              </w:rPr>
              <w:t>,</w:t>
            </w:r>
            <w:r>
              <w:rPr>
                <w:rFonts w:cs="Arial"/>
              </w:rPr>
              <w:t>9</w:t>
            </w:r>
            <w:r w:rsidR="006F6F3A">
              <w:rPr>
                <w:rFonts w:cs="Arial"/>
              </w:rPr>
              <w:t>,</w:t>
            </w:r>
            <w:r>
              <w:rPr>
                <w:rFonts w:cs="Arial"/>
              </w:rPr>
              <w:t>10</w:t>
            </w:r>
            <w:r w:rsidR="006F6F3A">
              <w:rPr>
                <w:rFonts w:cs="Arial"/>
              </w:rPr>
              <w:t>,</w:t>
            </w:r>
            <w:r>
              <w:rPr>
                <w:rFonts w:cs="Arial"/>
              </w:rPr>
              <w:t>11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078BB0E9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150E7C4A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1C8E41DE" w14:textId="77777777" w:rsidTr="006F6F3A">
        <w:trPr>
          <w:trHeight w:val="20"/>
        </w:trPr>
        <w:tc>
          <w:tcPr>
            <w:tcW w:w="2494" w:type="pct"/>
            <w:vAlign w:val="bottom"/>
            <w:hideMark/>
          </w:tcPr>
          <w:p w14:paraId="5DD908AA" w14:textId="72DD8BB4" w:rsidR="00FA5458" w:rsidRPr="00540488" w:rsidRDefault="004E344D" w:rsidP="00FA5458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Чистый процентный доход после расходов по кредитным убыткам</w:t>
            </w:r>
          </w:p>
        </w:tc>
        <w:tc>
          <w:tcPr>
            <w:tcW w:w="658" w:type="pct"/>
            <w:vAlign w:val="bottom"/>
            <w:hideMark/>
          </w:tcPr>
          <w:p w14:paraId="6A2E4316" w14:textId="77777777" w:rsidR="00FA5458" w:rsidRPr="00540488" w:rsidRDefault="00FA5458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0BD0A153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5DC9AA11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6F6F3A" w:rsidRPr="00540488" w14:paraId="38284311" w14:textId="77777777" w:rsidTr="006F6F3A">
        <w:trPr>
          <w:trHeight w:val="20"/>
        </w:trPr>
        <w:tc>
          <w:tcPr>
            <w:tcW w:w="2494" w:type="pct"/>
            <w:vAlign w:val="bottom"/>
          </w:tcPr>
          <w:p w14:paraId="1CDC3A26" w14:textId="77777777" w:rsidR="006F6F3A" w:rsidRPr="00540488" w:rsidRDefault="006F6F3A" w:rsidP="00FA5458">
            <w:pPr>
              <w:pStyle w:val="affb"/>
              <w:spacing w:before="0" w:after="0"/>
              <w:rPr>
                <w:rFonts w:cs="Arial"/>
                <w:b/>
              </w:rPr>
            </w:pPr>
          </w:p>
        </w:tc>
        <w:tc>
          <w:tcPr>
            <w:tcW w:w="658" w:type="pct"/>
            <w:vAlign w:val="bottom"/>
          </w:tcPr>
          <w:p w14:paraId="47AF7E53" w14:textId="77777777" w:rsidR="006F6F3A" w:rsidRPr="00540488" w:rsidRDefault="006F6F3A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tcBorders>
              <w:top w:val="double" w:sz="4" w:space="0" w:color="auto"/>
            </w:tcBorders>
            <w:vAlign w:val="bottom"/>
          </w:tcPr>
          <w:p w14:paraId="328E0AAC" w14:textId="77777777" w:rsidR="006F6F3A" w:rsidRPr="00540488" w:rsidRDefault="006F6F3A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49" w:type="pct"/>
            <w:tcBorders>
              <w:top w:val="double" w:sz="4" w:space="0" w:color="auto"/>
            </w:tcBorders>
            <w:vAlign w:val="bottom"/>
          </w:tcPr>
          <w:p w14:paraId="0E3C3E21" w14:textId="77777777" w:rsidR="006F6F3A" w:rsidRPr="00540488" w:rsidRDefault="006F6F3A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650A58D3" w14:textId="77777777" w:rsidTr="006F6F3A">
        <w:trPr>
          <w:trHeight w:val="20"/>
        </w:trPr>
        <w:tc>
          <w:tcPr>
            <w:tcW w:w="2494" w:type="pct"/>
            <w:vAlign w:val="bottom"/>
            <w:hideMark/>
          </w:tcPr>
          <w:p w14:paraId="7B7D26D2" w14:textId="77777777" w:rsidR="004E344D" w:rsidRPr="00540488" w:rsidRDefault="004E344D" w:rsidP="004E344D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Комиссионный доход</w:t>
            </w:r>
          </w:p>
        </w:tc>
        <w:tc>
          <w:tcPr>
            <w:tcW w:w="658" w:type="pct"/>
            <w:noWrap/>
            <w:vAlign w:val="bottom"/>
            <w:hideMark/>
          </w:tcPr>
          <w:p w14:paraId="0B475362" w14:textId="3954580E" w:rsidR="004E344D" w:rsidRPr="00540488" w:rsidRDefault="004E344D" w:rsidP="00C05CA7">
            <w:pPr>
              <w:pStyle w:val="afff2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2</w:t>
            </w:r>
            <w:r w:rsidR="00C05CA7" w:rsidRPr="00540488">
              <w:rPr>
                <w:rFonts w:cs="Arial"/>
              </w:rPr>
              <w:t>0</w:t>
            </w:r>
          </w:p>
        </w:tc>
        <w:tc>
          <w:tcPr>
            <w:tcW w:w="899" w:type="pct"/>
            <w:noWrap/>
            <w:vAlign w:val="bottom"/>
            <w:hideMark/>
          </w:tcPr>
          <w:p w14:paraId="4A568B47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noWrap/>
            <w:vAlign w:val="bottom"/>
            <w:hideMark/>
          </w:tcPr>
          <w:p w14:paraId="7529F0DE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1D415330" w14:textId="77777777" w:rsidTr="006F6F3A">
        <w:trPr>
          <w:trHeight w:val="20"/>
        </w:trPr>
        <w:tc>
          <w:tcPr>
            <w:tcW w:w="2494" w:type="pct"/>
            <w:vAlign w:val="bottom"/>
            <w:hideMark/>
          </w:tcPr>
          <w:p w14:paraId="58FE914F" w14:textId="77777777" w:rsidR="004E344D" w:rsidRPr="00540488" w:rsidRDefault="004E344D" w:rsidP="004E344D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Комиссионный расход</w:t>
            </w:r>
          </w:p>
        </w:tc>
        <w:tc>
          <w:tcPr>
            <w:tcW w:w="658" w:type="pct"/>
            <w:noWrap/>
            <w:vAlign w:val="bottom"/>
            <w:hideMark/>
          </w:tcPr>
          <w:p w14:paraId="39196ACD" w14:textId="6572F665" w:rsidR="004E344D" w:rsidRPr="00540488" w:rsidRDefault="004E344D" w:rsidP="00C05CA7">
            <w:pPr>
              <w:pStyle w:val="afff2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2</w:t>
            </w:r>
            <w:r w:rsidR="00C05CA7" w:rsidRPr="00540488">
              <w:rPr>
                <w:rFonts w:cs="Arial"/>
              </w:rPr>
              <w:t>0</w:t>
            </w:r>
          </w:p>
        </w:tc>
        <w:tc>
          <w:tcPr>
            <w:tcW w:w="899" w:type="pct"/>
            <w:noWrap/>
            <w:vAlign w:val="bottom"/>
            <w:hideMark/>
          </w:tcPr>
          <w:p w14:paraId="1F2311EB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noWrap/>
            <w:vAlign w:val="bottom"/>
            <w:hideMark/>
          </w:tcPr>
          <w:p w14:paraId="1F7316E0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4F432600" w14:textId="77777777" w:rsidTr="006F6F3A">
        <w:trPr>
          <w:trHeight w:val="20"/>
        </w:trPr>
        <w:tc>
          <w:tcPr>
            <w:tcW w:w="2494" w:type="pct"/>
            <w:vAlign w:val="bottom"/>
            <w:hideMark/>
          </w:tcPr>
          <w:p w14:paraId="40DDA04B" w14:textId="6199B485" w:rsidR="00FA5458" w:rsidRPr="00540488" w:rsidRDefault="004E344D" w:rsidP="004E344D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 xml:space="preserve">Чистые прибыли/(убытки) </w:t>
            </w:r>
            <w:r w:rsidR="00FA5458" w:rsidRPr="00540488">
              <w:rPr>
                <w:rFonts w:cs="Arial"/>
              </w:rPr>
              <w:t>по операциям с финансовыми активами / обязательствами</w:t>
            </w:r>
          </w:p>
        </w:tc>
        <w:tc>
          <w:tcPr>
            <w:tcW w:w="658" w:type="pct"/>
            <w:vAlign w:val="bottom"/>
            <w:hideMark/>
          </w:tcPr>
          <w:p w14:paraId="115B39A3" w14:textId="4DB2096F" w:rsidR="00FA5458" w:rsidRPr="00540488" w:rsidRDefault="00FA5458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noWrap/>
            <w:vAlign w:val="bottom"/>
            <w:hideMark/>
          </w:tcPr>
          <w:p w14:paraId="73BED444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noWrap/>
            <w:vAlign w:val="bottom"/>
            <w:hideMark/>
          </w:tcPr>
          <w:p w14:paraId="7AE21B6D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59C4BF7A" w14:textId="77777777" w:rsidTr="006F6F3A">
        <w:trPr>
          <w:trHeight w:val="20"/>
        </w:trPr>
        <w:tc>
          <w:tcPr>
            <w:tcW w:w="2494" w:type="pct"/>
            <w:vAlign w:val="bottom"/>
            <w:hideMark/>
          </w:tcPr>
          <w:p w14:paraId="7E1448F3" w14:textId="137F857E" w:rsidR="00FA5458" w:rsidRPr="00540488" w:rsidRDefault="004E344D" w:rsidP="00FA5458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 xml:space="preserve">Чистые прибыли/(убытки) </w:t>
            </w:r>
            <w:r w:rsidR="00FA5458" w:rsidRPr="00540488">
              <w:rPr>
                <w:rFonts w:cs="Arial"/>
              </w:rPr>
              <w:t>от операций с валютой и производными финансовыми инструментами</w:t>
            </w:r>
          </w:p>
        </w:tc>
        <w:tc>
          <w:tcPr>
            <w:tcW w:w="658" w:type="pct"/>
            <w:vAlign w:val="bottom"/>
            <w:hideMark/>
          </w:tcPr>
          <w:p w14:paraId="6B3F88BD" w14:textId="77777777" w:rsidR="00FA5458" w:rsidRPr="00540488" w:rsidRDefault="00FA5458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noWrap/>
            <w:vAlign w:val="bottom"/>
            <w:hideMark/>
          </w:tcPr>
          <w:p w14:paraId="7F6D9B3D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noWrap/>
            <w:vAlign w:val="bottom"/>
            <w:hideMark/>
          </w:tcPr>
          <w:p w14:paraId="2AE9789C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01DAB003" w14:textId="77777777" w:rsidTr="006F6F3A">
        <w:trPr>
          <w:trHeight w:val="20"/>
        </w:trPr>
        <w:tc>
          <w:tcPr>
            <w:tcW w:w="2494" w:type="pct"/>
            <w:vAlign w:val="bottom"/>
            <w:hideMark/>
          </w:tcPr>
          <w:p w14:paraId="55A87C80" w14:textId="7943452A" w:rsidR="00FA5458" w:rsidRPr="00540488" w:rsidRDefault="004E344D" w:rsidP="00FA5458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 xml:space="preserve">Чистые прибыли/(убытки) </w:t>
            </w:r>
            <w:r w:rsidR="00FA5458" w:rsidRPr="00540488">
              <w:rPr>
                <w:rFonts w:cs="Arial"/>
              </w:rPr>
              <w:t>от переоценки инвалюты</w:t>
            </w:r>
          </w:p>
        </w:tc>
        <w:tc>
          <w:tcPr>
            <w:tcW w:w="658" w:type="pct"/>
            <w:vAlign w:val="bottom"/>
            <w:hideMark/>
          </w:tcPr>
          <w:p w14:paraId="3BBD1CBB" w14:textId="77777777" w:rsidR="00FA5458" w:rsidRPr="00540488" w:rsidRDefault="00FA5458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noWrap/>
            <w:vAlign w:val="bottom"/>
            <w:hideMark/>
          </w:tcPr>
          <w:p w14:paraId="610410CB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noWrap/>
            <w:vAlign w:val="bottom"/>
            <w:hideMark/>
          </w:tcPr>
          <w:p w14:paraId="740513EF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6D36A080" w14:textId="77777777" w:rsidTr="006F6F3A">
        <w:trPr>
          <w:trHeight w:val="20"/>
        </w:trPr>
        <w:tc>
          <w:tcPr>
            <w:tcW w:w="2494" w:type="pct"/>
            <w:vAlign w:val="bottom"/>
            <w:hideMark/>
          </w:tcPr>
          <w:p w14:paraId="15819D2C" w14:textId="017A9D57" w:rsidR="00FA5458" w:rsidRPr="00540488" w:rsidRDefault="004E344D" w:rsidP="004E344D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 xml:space="preserve">Чистые прибыли/(убытки) </w:t>
            </w:r>
            <w:r w:rsidR="00FA5458" w:rsidRPr="00540488">
              <w:rPr>
                <w:rFonts w:cs="Arial"/>
              </w:rPr>
              <w:t>от активов и обязательств по ставкам ниже рыночных</w:t>
            </w:r>
          </w:p>
        </w:tc>
        <w:tc>
          <w:tcPr>
            <w:tcW w:w="658" w:type="pct"/>
            <w:vAlign w:val="bottom"/>
            <w:hideMark/>
          </w:tcPr>
          <w:p w14:paraId="287759DB" w14:textId="77777777" w:rsidR="00FA5458" w:rsidRPr="00540488" w:rsidRDefault="00FA5458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noWrap/>
            <w:vAlign w:val="bottom"/>
            <w:hideMark/>
          </w:tcPr>
          <w:p w14:paraId="05BEFB3B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noWrap/>
            <w:vAlign w:val="bottom"/>
            <w:hideMark/>
          </w:tcPr>
          <w:p w14:paraId="0AB8C3A7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5A266FF3" w14:textId="77777777" w:rsidTr="006F6F3A">
        <w:trPr>
          <w:trHeight w:val="20"/>
        </w:trPr>
        <w:tc>
          <w:tcPr>
            <w:tcW w:w="2494" w:type="pct"/>
            <w:vAlign w:val="bottom"/>
            <w:hideMark/>
          </w:tcPr>
          <w:p w14:paraId="75937D4B" w14:textId="77777777" w:rsidR="00FA5458" w:rsidRPr="00540488" w:rsidRDefault="00FA5458" w:rsidP="00FA5458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Другой операционный доход</w:t>
            </w:r>
          </w:p>
        </w:tc>
        <w:tc>
          <w:tcPr>
            <w:tcW w:w="658" w:type="pct"/>
            <w:vAlign w:val="bottom"/>
            <w:hideMark/>
          </w:tcPr>
          <w:p w14:paraId="363AA15B" w14:textId="2BEE808C" w:rsidR="00FA5458" w:rsidRPr="00540488" w:rsidRDefault="00FA5458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024CE453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5ADFE379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204655D1" w14:textId="77777777" w:rsidTr="006F6F3A">
        <w:trPr>
          <w:trHeight w:val="20"/>
        </w:trPr>
        <w:tc>
          <w:tcPr>
            <w:tcW w:w="2494" w:type="pct"/>
            <w:vAlign w:val="bottom"/>
          </w:tcPr>
          <w:p w14:paraId="6932BC4E" w14:textId="45EC9301" w:rsidR="00511F09" w:rsidRPr="00540488" w:rsidRDefault="00511F09" w:rsidP="00FA5458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Непроцентные доходы</w:t>
            </w:r>
          </w:p>
        </w:tc>
        <w:tc>
          <w:tcPr>
            <w:tcW w:w="658" w:type="pct"/>
            <w:vAlign w:val="bottom"/>
          </w:tcPr>
          <w:p w14:paraId="5A6EF4F8" w14:textId="77777777" w:rsidR="00511F09" w:rsidRPr="00540488" w:rsidRDefault="00511F09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</w:tcPr>
          <w:p w14:paraId="6DB8B8DD" w14:textId="77777777" w:rsidR="00511F09" w:rsidRPr="00540488" w:rsidRDefault="00511F09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</w:tcPr>
          <w:p w14:paraId="6298F044" w14:textId="77777777" w:rsidR="00511F09" w:rsidRPr="00540488" w:rsidRDefault="00511F09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6F6F3A" w:rsidRPr="00540488" w14:paraId="1E11E2D2" w14:textId="77777777" w:rsidTr="006F6F3A">
        <w:trPr>
          <w:trHeight w:val="20"/>
        </w:trPr>
        <w:tc>
          <w:tcPr>
            <w:tcW w:w="2494" w:type="pct"/>
            <w:vAlign w:val="bottom"/>
          </w:tcPr>
          <w:p w14:paraId="0D708D51" w14:textId="77777777" w:rsidR="006F6F3A" w:rsidRPr="00540488" w:rsidRDefault="006F6F3A" w:rsidP="00FA5458">
            <w:pPr>
              <w:pStyle w:val="affb"/>
              <w:spacing w:before="0" w:after="0"/>
              <w:rPr>
                <w:rFonts w:cs="Arial"/>
                <w:b/>
              </w:rPr>
            </w:pPr>
          </w:p>
        </w:tc>
        <w:tc>
          <w:tcPr>
            <w:tcW w:w="658" w:type="pct"/>
            <w:vAlign w:val="bottom"/>
          </w:tcPr>
          <w:p w14:paraId="31EA1B97" w14:textId="77777777" w:rsidR="006F6F3A" w:rsidRPr="00540488" w:rsidRDefault="006F6F3A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tcBorders>
              <w:top w:val="double" w:sz="4" w:space="0" w:color="auto"/>
            </w:tcBorders>
            <w:noWrap/>
            <w:vAlign w:val="bottom"/>
          </w:tcPr>
          <w:p w14:paraId="7D314E69" w14:textId="77777777" w:rsidR="006F6F3A" w:rsidRPr="00540488" w:rsidRDefault="006F6F3A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49" w:type="pct"/>
            <w:tcBorders>
              <w:top w:val="double" w:sz="4" w:space="0" w:color="auto"/>
            </w:tcBorders>
            <w:noWrap/>
            <w:vAlign w:val="bottom"/>
          </w:tcPr>
          <w:p w14:paraId="679A1B30" w14:textId="77777777" w:rsidR="006F6F3A" w:rsidRPr="00540488" w:rsidRDefault="006F6F3A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7863B492" w14:textId="77777777" w:rsidTr="006F6F3A">
        <w:trPr>
          <w:trHeight w:val="20"/>
        </w:trPr>
        <w:tc>
          <w:tcPr>
            <w:tcW w:w="2494" w:type="pct"/>
            <w:vAlign w:val="bottom"/>
            <w:hideMark/>
          </w:tcPr>
          <w:p w14:paraId="47F80B7F" w14:textId="77777777" w:rsidR="00FA5458" w:rsidRPr="00540488" w:rsidRDefault="00FA5458" w:rsidP="00FA5458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Операционные расходы</w:t>
            </w:r>
          </w:p>
        </w:tc>
        <w:tc>
          <w:tcPr>
            <w:tcW w:w="658" w:type="pct"/>
            <w:vAlign w:val="bottom"/>
            <w:hideMark/>
          </w:tcPr>
          <w:p w14:paraId="11DDEE51" w14:textId="0CFCA085" w:rsidR="00FA5458" w:rsidRPr="00540488" w:rsidRDefault="00CA797F" w:rsidP="00C05CA7">
            <w:pPr>
              <w:pStyle w:val="afff2"/>
              <w:spacing w:before="0" w:after="0"/>
              <w:rPr>
                <w:rFonts w:cs="Arial"/>
                <w:lang w:val="en-US"/>
              </w:rPr>
            </w:pPr>
            <w:r w:rsidRPr="00540488">
              <w:rPr>
                <w:rFonts w:cs="Arial"/>
              </w:rPr>
              <w:t>2</w:t>
            </w:r>
            <w:r w:rsidR="00C05CA7" w:rsidRPr="00540488">
              <w:rPr>
                <w:rFonts w:cs="Arial"/>
                <w:lang w:val="en-US"/>
              </w:rPr>
              <w:t>1</w:t>
            </w:r>
          </w:p>
        </w:tc>
        <w:tc>
          <w:tcPr>
            <w:tcW w:w="899" w:type="pct"/>
            <w:noWrap/>
            <w:vAlign w:val="bottom"/>
            <w:hideMark/>
          </w:tcPr>
          <w:p w14:paraId="0A0C517A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noWrap/>
            <w:vAlign w:val="bottom"/>
            <w:hideMark/>
          </w:tcPr>
          <w:p w14:paraId="159E63B4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2ABCA2E4" w14:textId="77777777" w:rsidTr="006F6F3A">
        <w:trPr>
          <w:trHeight w:val="20"/>
        </w:trPr>
        <w:tc>
          <w:tcPr>
            <w:tcW w:w="2494" w:type="pct"/>
            <w:vAlign w:val="bottom"/>
          </w:tcPr>
          <w:p w14:paraId="140359E0" w14:textId="77777777" w:rsidR="00FA5458" w:rsidRPr="00540488" w:rsidRDefault="00FA5458" w:rsidP="00FA5458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Прочие финансовые расходы</w:t>
            </w:r>
          </w:p>
        </w:tc>
        <w:tc>
          <w:tcPr>
            <w:tcW w:w="658" w:type="pct"/>
            <w:vAlign w:val="bottom"/>
          </w:tcPr>
          <w:p w14:paraId="5F9B9C06" w14:textId="19BA744A" w:rsidR="00FA5458" w:rsidRPr="00540488" w:rsidRDefault="00FA5458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noWrap/>
            <w:vAlign w:val="bottom"/>
          </w:tcPr>
          <w:p w14:paraId="6FBD6E1D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noWrap/>
            <w:vAlign w:val="bottom"/>
          </w:tcPr>
          <w:p w14:paraId="513649DE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3CE11D52" w14:textId="77777777" w:rsidTr="006F6F3A">
        <w:trPr>
          <w:trHeight w:val="20"/>
        </w:trPr>
        <w:tc>
          <w:tcPr>
            <w:tcW w:w="2494" w:type="pct"/>
            <w:vAlign w:val="bottom"/>
          </w:tcPr>
          <w:p w14:paraId="588A33CE" w14:textId="7E1589A0" w:rsidR="00511F09" w:rsidRPr="00540488" w:rsidRDefault="00511F09" w:rsidP="00FA5458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Прочие прибыли/(убытки) от обесценения и создания/(восстановления) оценочных обязательств</w:t>
            </w:r>
          </w:p>
        </w:tc>
        <w:tc>
          <w:tcPr>
            <w:tcW w:w="658" w:type="pct"/>
            <w:vAlign w:val="bottom"/>
          </w:tcPr>
          <w:p w14:paraId="48F25A63" w14:textId="46890408" w:rsidR="00511F09" w:rsidRPr="00540488" w:rsidRDefault="002C33CD" w:rsidP="002C33CD">
            <w:pPr>
              <w:pStyle w:val="afff2"/>
              <w:spacing w:before="0" w:after="0"/>
              <w:rPr>
                <w:rFonts w:cs="Arial"/>
                <w:lang w:val="en-US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899" w:type="pct"/>
            <w:noWrap/>
            <w:vAlign w:val="bottom"/>
          </w:tcPr>
          <w:p w14:paraId="14826361" w14:textId="77777777" w:rsidR="00511F09" w:rsidRPr="00540488" w:rsidRDefault="00511F09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49" w:type="pct"/>
            <w:noWrap/>
            <w:vAlign w:val="bottom"/>
          </w:tcPr>
          <w:p w14:paraId="692B4ACA" w14:textId="77777777" w:rsidR="00511F09" w:rsidRPr="00540488" w:rsidRDefault="00511F09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505F8E37" w14:textId="77777777" w:rsidTr="006F6F3A">
        <w:trPr>
          <w:trHeight w:val="20"/>
        </w:trPr>
        <w:tc>
          <w:tcPr>
            <w:tcW w:w="2494" w:type="pct"/>
            <w:vAlign w:val="bottom"/>
            <w:hideMark/>
          </w:tcPr>
          <w:p w14:paraId="21B3E3E5" w14:textId="77777777" w:rsidR="00FA5458" w:rsidRPr="00540488" w:rsidRDefault="00FA5458" w:rsidP="00FA5458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Доля в прибыли / (убытках) ассоциированных организаций после налогообложения</w:t>
            </w:r>
          </w:p>
        </w:tc>
        <w:tc>
          <w:tcPr>
            <w:tcW w:w="658" w:type="pct"/>
            <w:vAlign w:val="bottom"/>
            <w:hideMark/>
          </w:tcPr>
          <w:p w14:paraId="0D3A936C" w14:textId="77777777" w:rsidR="00FA5458" w:rsidRPr="00540488" w:rsidRDefault="00FA5458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1B3657CD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0ED3047B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2C156DC3" w14:textId="77777777" w:rsidTr="006F6F3A">
        <w:trPr>
          <w:trHeight w:val="135"/>
        </w:trPr>
        <w:tc>
          <w:tcPr>
            <w:tcW w:w="2494" w:type="pct"/>
            <w:vAlign w:val="bottom"/>
          </w:tcPr>
          <w:p w14:paraId="5193AFB6" w14:textId="0C2C75F1" w:rsidR="00511F09" w:rsidRPr="00540488" w:rsidRDefault="00511F09" w:rsidP="00FA5458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Непроцентные расходы</w:t>
            </w:r>
          </w:p>
        </w:tc>
        <w:tc>
          <w:tcPr>
            <w:tcW w:w="658" w:type="pct"/>
            <w:vAlign w:val="bottom"/>
          </w:tcPr>
          <w:p w14:paraId="29C8BD13" w14:textId="77777777" w:rsidR="00511F09" w:rsidRPr="00540488" w:rsidRDefault="00511F09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50A4138" w14:textId="77777777" w:rsidR="00511F09" w:rsidRPr="00540488" w:rsidRDefault="00511F09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574C77A" w14:textId="77777777" w:rsidR="00511F09" w:rsidRPr="00540488" w:rsidRDefault="00511F09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6B2BC214" w14:textId="77777777" w:rsidTr="006F6F3A">
        <w:trPr>
          <w:trHeight w:val="20"/>
        </w:trPr>
        <w:tc>
          <w:tcPr>
            <w:tcW w:w="2494" w:type="pct"/>
            <w:vAlign w:val="bottom"/>
            <w:hideMark/>
          </w:tcPr>
          <w:p w14:paraId="2F2CDFA8" w14:textId="77777777" w:rsidR="00FA5458" w:rsidRPr="00540488" w:rsidRDefault="00FA5458" w:rsidP="00FA5458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Прибыль / (Убыток) до налогообложения</w:t>
            </w:r>
          </w:p>
        </w:tc>
        <w:tc>
          <w:tcPr>
            <w:tcW w:w="658" w:type="pct"/>
            <w:vAlign w:val="bottom"/>
            <w:hideMark/>
          </w:tcPr>
          <w:p w14:paraId="678CFCFB" w14:textId="77777777" w:rsidR="00FA5458" w:rsidRPr="00540488" w:rsidRDefault="00FA5458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  <w:hideMark/>
          </w:tcPr>
          <w:p w14:paraId="26D217EE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  <w:hideMark/>
          </w:tcPr>
          <w:p w14:paraId="64ECCAC5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6F6F3A" w:rsidRPr="00540488" w14:paraId="794B5AD9" w14:textId="77777777" w:rsidTr="006F6F3A">
        <w:trPr>
          <w:trHeight w:val="20"/>
        </w:trPr>
        <w:tc>
          <w:tcPr>
            <w:tcW w:w="2494" w:type="pct"/>
            <w:vAlign w:val="bottom"/>
          </w:tcPr>
          <w:p w14:paraId="632E3009" w14:textId="77777777" w:rsidR="006F6F3A" w:rsidRPr="00540488" w:rsidRDefault="006F6F3A" w:rsidP="00FA5458">
            <w:pPr>
              <w:pStyle w:val="affb"/>
              <w:spacing w:before="0" w:after="0"/>
              <w:rPr>
                <w:rFonts w:cs="Arial"/>
                <w:b/>
              </w:rPr>
            </w:pPr>
          </w:p>
        </w:tc>
        <w:tc>
          <w:tcPr>
            <w:tcW w:w="658" w:type="pct"/>
            <w:vAlign w:val="bottom"/>
          </w:tcPr>
          <w:p w14:paraId="7DF5AEDE" w14:textId="77777777" w:rsidR="006F6F3A" w:rsidRPr="00540488" w:rsidRDefault="006F6F3A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tcBorders>
              <w:top w:val="double" w:sz="4" w:space="0" w:color="auto"/>
            </w:tcBorders>
            <w:noWrap/>
            <w:vAlign w:val="bottom"/>
          </w:tcPr>
          <w:p w14:paraId="5542868A" w14:textId="77777777" w:rsidR="006F6F3A" w:rsidRPr="00540488" w:rsidRDefault="006F6F3A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49" w:type="pct"/>
            <w:tcBorders>
              <w:top w:val="double" w:sz="4" w:space="0" w:color="auto"/>
            </w:tcBorders>
            <w:noWrap/>
            <w:vAlign w:val="bottom"/>
          </w:tcPr>
          <w:p w14:paraId="74303AC4" w14:textId="77777777" w:rsidR="006F6F3A" w:rsidRPr="00540488" w:rsidRDefault="006F6F3A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422DD7F1" w14:textId="77777777" w:rsidTr="006F6F3A">
        <w:trPr>
          <w:trHeight w:val="20"/>
        </w:trPr>
        <w:tc>
          <w:tcPr>
            <w:tcW w:w="2494" w:type="pct"/>
            <w:vAlign w:val="bottom"/>
            <w:hideMark/>
          </w:tcPr>
          <w:p w14:paraId="7E0AE89E" w14:textId="77777777" w:rsidR="00FA5458" w:rsidRPr="00540488" w:rsidRDefault="00FA5458" w:rsidP="00FA5458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Текущие (расходы) / возмещение по налогу на прибыль</w:t>
            </w:r>
          </w:p>
        </w:tc>
        <w:tc>
          <w:tcPr>
            <w:tcW w:w="658" w:type="pct"/>
            <w:vAlign w:val="bottom"/>
            <w:hideMark/>
          </w:tcPr>
          <w:p w14:paraId="038AF455" w14:textId="3E8A825F" w:rsidR="00FA5458" w:rsidRPr="00540488" w:rsidRDefault="00FA5458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noWrap/>
            <w:vAlign w:val="bottom"/>
            <w:hideMark/>
          </w:tcPr>
          <w:p w14:paraId="04CC08F8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noWrap/>
            <w:vAlign w:val="bottom"/>
            <w:hideMark/>
          </w:tcPr>
          <w:p w14:paraId="2280CC64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369DA2A1" w14:textId="77777777" w:rsidTr="006F6F3A">
        <w:trPr>
          <w:trHeight w:val="20"/>
        </w:trPr>
        <w:tc>
          <w:tcPr>
            <w:tcW w:w="2494" w:type="pct"/>
            <w:vAlign w:val="bottom"/>
            <w:hideMark/>
          </w:tcPr>
          <w:p w14:paraId="7881A9E6" w14:textId="77777777" w:rsidR="00FA5458" w:rsidRPr="00540488" w:rsidRDefault="00FA5458" w:rsidP="00FA5458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Изменение в отложенных налогах в связи возникновением и списанием временных разниц</w:t>
            </w:r>
          </w:p>
        </w:tc>
        <w:tc>
          <w:tcPr>
            <w:tcW w:w="658" w:type="pct"/>
            <w:noWrap/>
            <w:vAlign w:val="bottom"/>
            <w:hideMark/>
          </w:tcPr>
          <w:p w14:paraId="215FE78D" w14:textId="77777777" w:rsidR="00FA5458" w:rsidRPr="00540488" w:rsidRDefault="00FA5458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noWrap/>
            <w:vAlign w:val="bottom"/>
            <w:hideMark/>
          </w:tcPr>
          <w:p w14:paraId="7742BD99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noWrap/>
            <w:vAlign w:val="bottom"/>
            <w:hideMark/>
          </w:tcPr>
          <w:p w14:paraId="56708B52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5EFFB9F7" w14:textId="77777777" w:rsidTr="006F6F3A">
        <w:trPr>
          <w:trHeight w:val="20"/>
        </w:trPr>
        <w:tc>
          <w:tcPr>
            <w:tcW w:w="2494" w:type="pct"/>
            <w:vAlign w:val="bottom"/>
            <w:hideMark/>
          </w:tcPr>
          <w:p w14:paraId="13C91A49" w14:textId="77777777" w:rsidR="00FA5458" w:rsidRPr="00540488" w:rsidRDefault="00FA5458" w:rsidP="00FA5458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Изменение резерва под непризнанные налоговые активы</w:t>
            </w:r>
          </w:p>
        </w:tc>
        <w:tc>
          <w:tcPr>
            <w:tcW w:w="658" w:type="pct"/>
            <w:noWrap/>
            <w:vAlign w:val="bottom"/>
            <w:hideMark/>
          </w:tcPr>
          <w:p w14:paraId="250230BF" w14:textId="77777777" w:rsidR="00FA5458" w:rsidRPr="00540488" w:rsidRDefault="00FA5458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6014DB23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1B27C00F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36EB9FE9" w14:textId="77777777" w:rsidTr="006F6F3A">
        <w:trPr>
          <w:trHeight w:val="20"/>
        </w:trPr>
        <w:tc>
          <w:tcPr>
            <w:tcW w:w="2494" w:type="pct"/>
            <w:vAlign w:val="bottom"/>
            <w:hideMark/>
          </w:tcPr>
          <w:p w14:paraId="515EE3AD" w14:textId="77777777" w:rsidR="00FA5458" w:rsidRPr="00540488" w:rsidRDefault="00FA5458" w:rsidP="00FA5458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Прибыль / (Убыток) от прекращенной деятельности после налогообложения</w:t>
            </w:r>
          </w:p>
        </w:tc>
        <w:tc>
          <w:tcPr>
            <w:tcW w:w="658" w:type="pct"/>
            <w:noWrap/>
            <w:vAlign w:val="bottom"/>
            <w:hideMark/>
          </w:tcPr>
          <w:p w14:paraId="4051554A" w14:textId="77777777" w:rsidR="00FA5458" w:rsidRPr="00540488" w:rsidRDefault="00FA5458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B41D1E0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71D379E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54D4D046" w14:textId="77777777" w:rsidTr="006F6F3A">
        <w:trPr>
          <w:trHeight w:val="20"/>
        </w:trPr>
        <w:tc>
          <w:tcPr>
            <w:tcW w:w="2494" w:type="pct"/>
            <w:vAlign w:val="bottom"/>
            <w:hideMark/>
          </w:tcPr>
          <w:p w14:paraId="45568457" w14:textId="77777777" w:rsidR="00FA5458" w:rsidRPr="00540488" w:rsidRDefault="00FA5458" w:rsidP="00FA5458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ЧИСТАЯ ПРИБЫЛЬ / (УБЫТОК)</w:t>
            </w:r>
          </w:p>
        </w:tc>
        <w:tc>
          <w:tcPr>
            <w:tcW w:w="658" w:type="pct"/>
            <w:vAlign w:val="bottom"/>
            <w:hideMark/>
          </w:tcPr>
          <w:p w14:paraId="231FE8FB" w14:textId="77777777" w:rsidR="00FA5458" w:rsidRPr="00540488" w:rsidRDefault="00FA5458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  <w:hideMark/>
          </w:tcPr>
          <w:p w14:paraId="1A39A3D4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49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  <w:hideMark/>
          </w:tcPr>
          <w:p w14:paraId="304EA9CC" w14:textId="77777777" w:rsidR="00FA5458" w:rsidRPr="00540488" w:rsidRDefault="00FA5458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6F6F3A" w:rsidRPr="00540488" w14:paraId="06E41E85" w14:textId="77777777" w:rsidTr="006F6F3A">
        <w:trPr>
          <w:trHeight w:val="20"/>
        </w:trPr>
        <w:tc>
          <w:tcPr>
            <w:tcW w:w="2494" w:type="pct"/>
            <w:vAlign w:val="bottom"/>
          </w:tcPr>
          <w:p w14:paraId="650DF802" w14:textId="77777777" w:rsidR="006F6F3A" w:rsidRPr="00540488" w:rsidRDefault="006F6F3A" w:rsidP="00FA5458">
            <w:pPr>
              <w:pStyle w:val="affb"/>
              <w:spacing w:before="0" w:after="0"/>
              <w:rPr>
                <w:rFonts w:cs="Arial"/>
                <w:b/>
              </w:rPr>
            </w:pPr>
          </w:p>
        </w:tc>
        <w:tc>
          <w:tcPr>
            <w:tcW w:w="658" w:type="pct"/>
            <w:vAlign w:val="bottom"/>
          </w:tcPr>
          <w:p w14:paraId="63F05112" w14:textId="77777777" w:rsidR="006F6F3A" w:rsidRPr="00540488" w:rsidRDefault="006F6F3A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tcBorders>
              <w:top w:val="double" w:sz="4" w:space="0" w:color="auto"/>
            </w:tcBorders>
            <w:noWrap/>
            <w:vAlign w:val="bottom"/>
          </w:tcPr>
          <w:p w14:paraId="15631268" w14:textId="77777777" w:rsidR="006F6F3A" w:rsidRPr="00540488" w:rsidRDefault="006F6F3A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49" w:type="pct"/>
            <w:tcBorders>
              <w:top w:val="double" w:sz="4" w:space="0" w:color="auto"/>
            </w:tcBorders>
            <w:noWrap/>
            <w:vAlign w:val="bottom"/>
          </w:tcPr>
          <w:p w14:paraId="14C5E4B8" w14:textId="77777777" w:rsidR="006F6F3A" w:rsidRPr="00540488" w:rsidRDefault="006F6F3A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0485E014" w14:textId="77777777" w:rsidTr="006F6F3A">
        <w:trPr>
          <w:trHeight w:val="20"/>
        </w:trPr>
        <w:tc>
          <w:tcPr>
            <w:tcW w:w="2494" w:type="pct"/>
            <w:vAlign w:val="bottom"/>
          </w:tcPr>
          <w:p w14:paraId="42BEA428" w14:textId="5471E0B3" w:rsidR="004E344D" w:rsidRPr="00540488" w:rsidRDefault="004E344D" w:rsidP="00FA5458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Приходящаяся на:</w:t>
            </w:r>
          </w:p>
        </w:tc>
        <w:tc>
          <w:tcPr>
            <w:tcW w:w="658" w:type="pct"/>
            <w:vAlign w:val="bottom"/>
          </w:tcPr>
          <w:p w14:paraId="26AC77B0" w14:textId="77777777" w:rsidR="004E344D" w:rsidRPr="00540488" w:rsidRDefault="004E344D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noWrap/>
            <w:vAlign w:val="bottom"/>
          </w:tcPr>
          <w:p w14:paraId="417856A8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49" w:type="pct"/>
            <w:noWrap/>
            <w:vAlign w:val="bottom"/>
          </w:tcPr>
          <w:p w14:paraId="40A13BF4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48A644F9" w14:textId="77777777" w:rsidTr="006F6F3A">
        <w:trPr>
          <w:trHeight w:val="20"/>
        </w:trPr>
        <w:tc>
          <w:tcPr>
            <w:tcW w:w="2494" w:type="pct"/>
            <w:vAlign w:val="bottom"/>
          </w:tcPr>
          <w:p w14:paraId="207480EC" w14:textId="277AEA61" w:rsidR="004E344D" w:rsidRPr="00540488" w:rsidRDefault="004E344D" w:rsidP="00FA5458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- акционеров Банка</w:t>
            </w:r>
          </w:p>
        </w:tc>
        <w:tc>
          <w:tcPr>
            <w:tcW w:w="658" w:type="pct"/>
            <w:vAlign w:val="bottom"/>
          </w:tcPr>
          <w:p w14:paraId="3082AA16" w14:textId="77777777" w:rsidR="004E344D" w:rsidRPr="00540488" w:rsidRDefault="004E344D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noWrap/>
            <w:vAlign w:val="bottom"/>
          </w:tcPr>
          <w:p w14:paraId="1FC3EB5B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49" w:type="pct"/>
            <w:noWrap/>
            <w:vAlign w:val="bottom"/>
          </w:tcPr>
          <w:p w14:paraId="3A28C1F9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41909275" w14:textId="77777777" w:rsidTr="006F6F3A">
        <w:trPr>
          <w:trHeight w:val="20"/>
        </w:trPr>
        <w:tc>
          <w:tcPr>
            <w:tcW w:w="2494" w:type="pct"/>
            <w:vAlign w:val="bottom"/>
          </w:tcPr>
          <w:p w14:paraId="43FCA2D2" w14:textId="2D225043" w:rsidR="004E344D" w:rsidRPr="00540488" w:rsidRDefault="004E344D" w:rsidP="00FA5458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 xml:space="preserve">- </w:t>
            </w:r>
            <w:r w:rsidRPr="00540488">
              <w:rPr>
                <w:rFonts w:cs="Arial"/>
              </w:rPr>
              <w:t>неконтролирующие доли участия</w:t>
            </w:r>
          </w:p>
        </w:tc>
        <w:tc>
          <w:tcPr>
            <w:tcW w:w="658" w:type="pct"/>
            <w:vAlign w:val="bottom"/>
          </w:tcPr>
          <w:p w14:paraId="4DFF2708" w14:textId="77777777" w:rsidR="004E344D" w:rsidRPr="00540488" w:rsidRDefault="004E344D" w:rsidP="00FA5458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99" w:type="pct"/>
            <w:tcBorders>
              <w:bottom w:val="single" w:sz="4" w:space="0" w:color="auto"/>
            </w:tcBorders>
            <w:noWrap/>
            <w:vAlign w:val="bottom"/>
          </w:tcPr>
          <w:p w14:paraId="50894874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49" w:type="pct"/>
            <w:tcBorders>
              <w:bottom w:val="single" w:sz="4" w:space="0" w:color="auto"/>
            </w:tcBorders>
            <w:noWrap/>
            <w:vAlign w:val="bottom"/>
          </w:tcPr>
          <w:p w14:paraId="3DAD6F38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</w:tbl>
    <w:p w14:paraId="0346ED1E" w14:textId="77777777" w:rsidR="00926C61" w:rsidRPr="00540488" w:rsidRDefault="00926C61" w:rsidP="00926C61">
      <w:pPr>
        <w:rPr>
          <w:bCs/>
          <w:sz w:val="18"/>
        </w:rPr>
      </w:pPr>
    </w:p>
    <w:p w14:paraId="530349A6" w14:textId="77777777" w:rsidR="00926C61" w:rsidRPr="00540488" w:rsidRDefault="00926C61" w:rsidP="00926C61">
      <w:pPr>
        <w:rPr>
          <w:bCs/>
          <w:sz w:val="18"/>
        </w:rPr>
      </w:pPr>
    </w:p>
    <w:p w14:paraId="402D5686" w14:textId="77777777" w:rsidR="00926C61" w:rsidRPr="00540488" w:rsidRDefault="00926C61" w:rsidP="006F6F3A">
      <w:pPr>
        <w:spacing w:after="0"/>
        <w:rPr>
          <w:bCs/>
          <w:sz w:val="18"/>
        </w:rPr>
      </w:pPr>
      <w:r w:rsidRPr="00540488">
        <w:rPr>
          <w:bCs/>
          <w:sz w:val="18"/>
        </w:rPr>
        <w:t>Подписано «_» ____ 20__ года.</w:t>
      </w:r>
    </w:p>
    <w:p w14:paraId="265D2EC5" w14:textId="77777777" w:rsidR="00926C61" w:rsidRPr="00540488" w:rsidRDefault="00926C61" w:rsidP="006F6F3A">
      <w:pPr>
        <w:spacing w:after="0"/>
        <w:rPr>
          <w:bCs/>
          <w:sz w:val="18"/>
        </w:rPr>
      </w:pPr>
      <w:r w:rsidRPr="00540488">
        <w:rPr>
          <w:bCs/>
          <w:sz w:val="18"/>
        </w:rPr>
        <w:t>[] Председатель Правления</w:t>
      </w:r>
    </w:p>
    <w:p w14:paraId="5FD7F81B" w14:textId="77777777" w:rsidR="00926C61" w:rsidRPr="00540488" w:rsidRDefault="00926C61" w:rsidP="006F6F3A">
      <w:pPr>
        <w:spacing w:after="0"/>
        <w:rPr>
          <w:bCs/>
          <w:sz w:val="18"/>
        </w:rPr>
      </w:pPr>
      <w:r w:rsidRPr="00540488">
        <w:rPr>
          <w:bCs/>
          <w:sz w:val="18"/>
        </w:rPr>
        <w:t>[] Главный бухгалтер</w:t>
      </w:r>
    </w:p>
    <w:p w14:paraId="5BF809C5" w14:textId="77777777" w:rsidR="006F6F3A" w:rsidRDefault="006F6F3A" w:rsidP="00926C61">
      <w:pPr>
        <w:rPr>
          <w:sz w:val="18"/>
        </w:rPr>
      </w:pPr>
    </w:p>
    <w:p w14:paraId="7B561B04" w14:textId="44CF3383" w:rsidR="00926C61" w:rsidRPr="00540488" w:rsidRDefault="00926C61" w:rsidP="00926C61">
      <w:pPr>
        <w:rPr>
          <w:sz w:val="18"/>
        </w:rPr>
      </w:pPr>
      <w:r w:rsidRPr="00540488">
        <w:rPr>
          <w:sz w:val="18"/>
        </w:rPr>
        <w:t xml:space="preserve">Примечания на страницах с __ по __ являются неотъемлемой частью данной </w:t>
      </w:r>
      <w:r w:rsidR="000C12F3" w:rsidRPr="00540488">
        <w:rPr>
          <w:sz w:val="18"/>
        </w:rPr>
        <w:t xml:space="preserve">консолидированной </w:t>
      </w:r>
      <w:r w:rsidRPr="00540488">
        <w:rPr>
          <w:sz w:val="18"/>
        </w:rPr>
        <w:t>финансовой отчетности.</w:t>
      </w:r>
    </w:p>
    <w:bookmarkEnd w:id="4"/>
    <w:bookmarkEnd w:id="5"/>
    <w:p w14:paraId="71DF8558" w14:textId="77777777" w:rsidR="00171FBE" w:rsidRPr="00540488" w:rsidRDefault="00171FBE" w:rsidP="00403DA6">
      <w:pPr>
        <w:rPr>
          <w:sz w:val="18"/>
        </w:rPr>
      </w:pPr>
    </w:p>
    <w:p w14:paraId="739DC4E3" w14:textId="44E73A4E" w:rsidR="0076094E" w:rsidRPr="006F6F3A" w:rsidRDefault="002C7EB2" w:rsidP="00844E29">
      <w:pPr>
        <w:pStyle w:val="afffd"/>
        <w:rPr>
          <w:rFonts w:eastAsia="Microsoft Sans Serif"/>
          <w:color w:val="auto"/>
          <w:sz w:val="22"/>
          <w:szCs w:val="18"/>
        </w:rPr>
      </w:pPr>
      <w:bookmarkStart w:id="7" w:name="_Toc202811208"/>
      <w:bookmarkStart w:id="8" w:name="_Toc412650545"/>
      <w:bookmarkStart w:id="9" w:name="_Toc412650780"/>
      <w:bookmarkStart w:id="10" w:name="_Toc413751414"/>
      <w:r w:rsidRPr="006F6F3A">
        <w:rPr>
          <w:color w:val="auto"/>
          <w:sz w:val="22"/>
          <w:szCs w:val="18"/>
        </w:rPr>
        <w:lastRenderedPageBreak/>
        <w:t>[Консолидированный] промежуточный сокращенный отчет о прочем совокупном доходе</w:t>
      </w:r>
      <w:bookmarkEnd w:id="7"/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1274"/>
        <w:gridCol w:w="1703"/>
        <w:gridCol w:w="1985"/>
      </w:tblGrid>
      <w:tr w:rsidR="006F6F3A" w:rsidRPr="00540488" w14:paraId="4EE6D871" w14:textId="77777777" w:rsidTr="00D85A92">
        <w:trPr>
          <w:trHeight w:val="20"/>
        </w:trPr>
        <w:tc>
          <w:tcPr>
            <w:tcW w:w="2535" w:type="pct"/>
            <w:tcBorders>
              <w:bottom w:val="single" w:sz="4" w:space="0" w:color="auto"/>
            </w:tcBorders>
            <w:vAlign w:val="bottom"/>
          </w:tcPr>
          <w:p w14:paraId="06972FFB" w14:textId="62CBA991" w:rsidR="002C7EB2" w:rsidRPr="006F6F3A" w:rsidRDefault="00F40D0E" w:rsidP="006F6F3A">
            <w:pPr>
              <w:pStyle w:val="affc"/>
              <w:spacing w:before="0" w:after="0"/>
              <w:jc w:val="left"/>
              <w:rPr>
                <w:rFonts w:cs="Arial"/>
                <w:i/>
                <w:sz w:val="18"/>
              </w:rPr>
            </w:pPr>
            <w:r w:rsidRPr="006F6F3A">
              <w:rPr>
                <w:rFonts w:eastAsia="Microsoft Sans Serif"/>
                <w:i/>
                <w:sz w:val="18"/>
              </w:rPr>
              <w:t>(в тысячах российских рублей)</w:t>
            </w:r>
            <w:r w:rsidR="002C7EB2" w:rsidRPr="006F6F3A">
              <w:rPr>
                <w:rFonts w:cs="Arial"/>
                <w:i/>
                <w:sz w:val="18"/>
              </w:rPr>
              <w:t> 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bottom"/>
          </w:tcPr>
          <w:p w14:paraId="711858DE" w14:textId="00C5AC4C" w:rsidR="002C7EB2" w:rsidRPr="006F6F3A" w:rsidRDefault="002C7EB2" w:rsidP="006F6F3A">
            <w:pPr>
              <w:pStyle w:val="affc"/>
              <w:spacing w:before="0" w:after="0"/>
              <w:jc w:val="right"/>
              <w:rPr>
                <w:rFonts w:cs="Arial"/>
                <w:b/>
                <w:sz w:val="18"/>
              </w:rPr>
            </w:pPr>
            <w:r w:rsidRPr="006F6F3A">
              <w:rPr>
                <w:rFonts w:cs="Arial"/>
                <w:b/>
                <w:sz w:val="18"/>
              </w:rPr>
              <w:t>Примечание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noWrap/>
            <w:vAlign w:val="bottom"/>
          </w:tcPr>
          <w:p w14:paraId="4E162EB0" w14:textId="6CD426BB" w:rsidR="002C7EB2" w:rsidRPr="006F6F3A" w:rsidRDefault="002C7EB2" w:rsidP="006F6F3A">
            <w:pPr>
              <w:pStyle w:val="affc"/>
              <w:spacing w:before="0" w:after="0"/>
              <w:jc w:val="right"/>
              <w:rPr>
                <w:rFonts w:cs="Arial"/>
                <w:b/>
                <w:sz w:val="18"/>
              </w:rPr>
            </w:pPr>
            <w:r w:rsidRPr="006F6F3A">
              <w:rPr>
                <w:rFonts w:cs="Arial"/>
                <w:b/>
                <w:sz w:val="18"/>
              </w:rPr>
              <w:t xml:space="preserve">Шесть месяцев, закончившихся </w:t>
            </w:r>
            <w:r w:rsidR="00F40D0E" w:rsidRPr="006F6F3A">
              <w:rPr>
                <w:rFonts w:cs="Arial"/>
                <w:b/>
                <w:sz w:val="18"/>
              </w:rPr>
              <w:t>30 июня 2025 года (</w:t>
            </w:r>
            <w:proofErr w:type="spellStart"/>
            <w:r w:rsidR="00F40D0E" w:rsidRPr="006F6F3A">
              <w:rPr>
                <w:rFonts w:cs="Arial"/>
                <w:b/>
                <w:sz w:val="18"/>
              </w:rPr>
              <w:t>неаудированные</w:t>
            </w:r>
            <w:proofErr w:type="spellEnd"/>
            <w:r w:rsidR="00F40D0E" w:rsidRPr="006F6F3A">
              <w:rPr>
                <w:rFonts w:cs="Arial"/>
                <w:b/>
                <w:sz w:val="18"/>
              </w:rPr>
              <w:t xml:space="preserve"> данные)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noWrap/>
            <w:vAlign w:val="bottom"/>
          </w:tcPr>
          <w:p w14:paraId="440A0176" w14:textId="0647FEA0" w:rsidR="002C7EB2" w:rsidRPr="006F6F3A" w:rsidRDefault="002C7EB2" w:rsidP="006F6F3A">
            <w:pPr>
              <w:pStyle w:val="affc"/>
              <w:spacing w:before="0" w:after="0"/>
              <w:jc w:val="right"/>
              <w:rPr>
                <w:rFonts w:cs="Arial"/>
                <w:b/>
                <w:sz w:val="18"/>
              </w:rPr>
            </w:pPr>
            <w:r w:rsidRPr="006F6F3A">
              <w:rPr>
                <w:rFonts w:cs="Arial"/>
                <w:b/>
                <w:sz w:val="18"/>
              </w:rPr>
              <w:t>Шесть месяцев, закончившихся 30 июня 2024 года (</w:t>
            </w:r>
            <w:proofErr w:type="spellStart"/>
            <w:r w:rsidR="00F40D0E" w:rsidRPr="006F6F3A">
              <w:rPr>
                <w:rFonts w:cs="Arial"/>
                <w:b/>
                <w:sz w:val="18"/>
              </w:rPr>
              <w:t>н</w:t>
            </w:r>
            <w:r w:rsidRPr="006F6F3A">
              <w:rPr>
                <w:rFonts w:cs="Arial"/>
                <w:b/>
                <w:sz w:val="18"/>
              </w:rPr>
              <w:t>еаудированные</w:t>
            </w:r>
            <w:proofErr w:type="spellEnd"/>
            <w:r w:rsidRPr="006F6F3A">
              <w:rPr>
                <w:rFonts w:cs="Arial"/>
                <w:b/>
                <w:sz w:val="18"/>
              </w:rPr>
              <w:t xml:space="preserve"> данные)</w:t>
            </w:r>
          </w:p>
        </w:tc>
      </w:tr>
      <w:tr w:rsidR="006F6F3A" w:rsidRPr="00540488" w14:paraId="70E4B98D" w14:textId="77777777" w:rsidTr="00D85A92">
        <w:trPr>
          <w:trHeight w:val="20"/>
        </w:trPr>
        <w:tc>
          <w:tcPr>
            <w:tcW w:w="2535" w:type="pct"/>
            <w:tcBorders>
              <w:top w:val="single" w:sz="4" w:space="0" w:color="auto"/>
            </w:tcBorders>
            <w:vAlign w:val="bottom"/>
          </w:tcPr>
          <w:p w14:paraId="10E988FA" w14:textId="77777777" w:rsidR="006F6F3A" w:rsidRPr="006F6F3A" w:rsidRDefault="006F6F3A" w:rsidP="006F6F3A">
            <w:pPr>
              <w:pStyle w:val="affc"/>
              <w:spacing w:before="0" w:after="0"/>
              <w:jc w:val="left"/>
              <w:rPr>
                <w:rFonts w:eastAsia="Microsoft Sans Serif"/>
                <w:i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</w:tcBorders>
            <w:vAlign w:val="bottom"/>
          </w:tcPr>
          <w:p w14:paraId="6A389F08" w14:textId="77777777" w:rsidR="006F6F3A" w:rsidRPr="006F6F3A" w:rsidRDefault="006F6F3A" w:rsidP="006F6F3A">
            <w:pPr>
              <w:pStyle w:val="affc"/>
              <w:spacing w:before="0" w:after="0"/>
              <w:jc w:val="right"/>
              <w:rPr>
                <w:rFonts w:cs="Arial"/>
                <w:b/>
                <w:sz w:val="18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  <w:noWrap/>
            <w:vAlign w:val="bottom"/>
          </w:tcPr>
          <w:p w14:paraId="1939E94C" w14:textId="77777777" w:rsidR="006F6F3A" w:rsidRPr="006F6F3A" w:rsidRDefault="006F6F3A" w:rsidP="006F6F3A">
            <w:pPr>
              <w:pStyle w:val="affc"/>
              <w:spacing w:before="0" w:after="0"/>
              <w:jc w:val="right"/>
              <w:rPr>
                <w:rFonts w:cs="Arial"/>
                <w:b/>
                <w:sz w:val="18"/>
              </w:rPr>
            </w:pPr>
          </w:p>
        </w:tc>
        <w:tc>
          <w:tcPr>
            <w:tcW w:w="986" w:type="pct"/>
            <w:tcBorders>
              <w:top w:val="single" w:sz="4" w:space="0" w:color="auto"/>
            </w:tcBorders>
            <w:noWrap/>
            <w:vAlign w:val="bottom"/>
          </w:tcPr>
          <w:p w14:paraId="5DB7D7F5" w14:textId="77777777" w:rsidR="006F6F3A" w:rsidRPr="006F6F3A" w:rsidRDefault="006F6F3A" w:rsidP="006F6F3A">
            <w:pPr>
              <w:pStyle w:val="affc"/>
              <w:spacing w:before="0" w:after="0"/>
              <w:jc w:val="right"/>
              <w:rPr>
                <w:rFonts w:cs="Arial"/>
                <w:b/>
                <w:sz w:val="18"/>
              </w:rPr>
            </w:pPr>
          </w:p>
        </w:tc>
      </w:tr>
      <w:tr w:rsidR="002C14EC" w:rsidRPr="00540488" w14:paraId="01242702" w14:textId="77777777" w:rsidTr="00D85A92">
        <w:trPr>
          <w:trHeight w:val="20"/>
        </w:trPr>
        <w:tc>
          <w:tcPr>
            <w:tcW w:w="2535" w:type="pct"/>
          </w:tcPr>
          <w:p w14:paraId="090A5952" w14:textId="77777777" w:rsidR="002C7EB2" w:rsidRPr="00540488" w:rsidRDefault="002C7EB2" w:rsidP="002C7EB2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ЧИСТАЯ ПРИБЫЛЬ / (УБЫТОК)</w:t>
            </w:r>
          </w:p>
        </w:tc>
        <w:tc>
          <w:tcPr>
            <w:tcW w:w="633" w:type="pct"/>
          </w:tcPr>
          <w:p w14:paraId="6D115256" w14:textId="77777777" w:rsidR="002C7EB2" w:rsidRPr="00540488" w:rsidRDefault="002C7EB2" w:rsidP="002C7EB2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noWrap/>
          </w:tcPr>
          <w:p w14:paraId="4C90AC3F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86" w:type="pct"/>
            <w:tcBorders>
              <w:bottom w:val="single" w:sz="4" w:space="0" w:color="auto"/>
            </w:tcBorders>
            <w:noWrap/>
          </w:tcPr>
          <w:p w14:paraId="652CC23A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6F6F3A" w:rsidRPr="00540488" w14:paraId="006E5A9A" w14:textId="77777777" w:rsidTr="00D85A92">
        <w:trPr>
          <w:trHeight w:val="20"/>
        </w:trPr>
        <w:tc>
          <w:tcPr>
            <w:tcW w:w="2535" w:type="pct"/>
          </w:tcPr>
          <w:p w14:paraId="7019BD10" w14:textId="77777777" w:rsidR="006F6F3A" w:rsidRPr="00540488" w:rsidRDefault="006F6F3A" w:rsidP="002C7EB2">
            <w:pPr>
              <w:pStyle w:val="affb"/>
              <w:spacing w:before="0" w:after="0"/>
              <w:rPr>
                <w:rFonts w:cs="Arial"/>
                <w:b/>
              </w:rPr>
            </w:pPr>
          </w:p>
        </w:tc>
        <w:tc>
          <w:tcPr>
            <w:tcW w:w="633" w:type="pct"/>
          </w:tcPr>
          <w:p w14:paraId="2676FD8F" w14:textId="77777777" w:rsidR="006F6F3A" w:rsidRPr="00540488" w:rsidRDefault="006F6F3A" w:rsidP="002C7EB2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  <w:noWrap/>
          </w:tcPr>
          <w:p w14:paraId="3DEA27CC" w14:textId="77777777" w:rsidR="006F6F3A" w:rsidRPr="00540488" w:rsidRDefault="006F6F3A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86" w:type="pct"/>
            <w:tcBorders>
              <w:top w:val="single" w:sz="4" w:space="0" w:color="auto"/>
            </w:tcBorders>
            <w:noWrap/>
          </w:tcPr>
          <w:p w14:paraId="5B059693" w14:textId="77777777" w:rsidR="006F6F3A" w:rsidRPr="00540488" w:rsidRDefault="006F6F3A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692D5296" w14:textId="77777777" w:rsidTr="00D85A92">
        <w:trPr>
          <w:trHeight w:val="20"/>
        </w:trPr>
        <w:tc>
          <w:tcPr>
            <w:tcW w:w="2535" w:type="pct"/>
          </w:tcPr>
          <w:p w14:paraId="3B106EBF" w14:textId="2CF69C5F" w:rsidR="004E344D" w:rsidRPr="00540488" w:rsidRDefault="004E344D" w:rsidP="002C7EB2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 xml:space="preserve">Прочий совокупный доход, который может быть </w:t>
            </w:r>
            <w:proofErr w:type="spellStart"/>
            <w:r w:rsidRPr="00540488">
              <w:rPr>
                <w:rFonts w:cs="Arial"/>
                <w:b/>
              </w:rPr>
              <w:t>реклассифицирован</w:t>
            </w:r>
            <w:proofErr w:type="spellEnd"/>
            <w:r w:rsidRPr="00540488">
              <w:rPr>
                <w:rFonts w:cs="Arial"/>
                <w:b/>
              </w:rPr>
              <w:t xml:space="preserve"> в состав прибыли или убытка в последующих периодах</w:t>
            </w:r>
          </w:p>
        </w:tc>
        <w:tc>
          <w:tcPr>
            <w:tcW w:w="633" w:type="pct"/>
          </w:tcPr>
          <w:p w14:paraId="0075632B" w14:textId="77777777" w:rsidR="004E344D" w:rsidRPr="00540488" w:rsidRDefault="004E344D" w:rsidP="002C7EB2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noWrap/>
            <w:vAlign w:val="bottom"/>
          </w:tcPr>
          <w:p w14:paraId="326A0A91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86" w:type="pct"/>
            <w:noWrap/>
            <w:vAlign w:val="bottom"/>
          </w:tcPr>
          <w:p w14:paraId="29241B05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3CA75279" w14:textId="77777777" w:rsidTr="00D85A92">
        <w:trPr>
          <w:trHeight w:val="20"/>
        </w:trPr>
        <w:tc>
          <w:tcPr>
            <w:tcW w:w="2535" w:type="pct"/>
          </w:tcPr>
          <w:p w14:paraId="5EAB8C15" w14:textId="656825BC" w:rsidR="00511F09" w:rsidRPr="00540488" w:rsidRDefault="00511F09" w:rsidP="00511F09">
            <w:pPr>
              <w:pStyle w:val="affb"/>
              <w:spacing w:after="0"/>
              <w:rPr>
                <w:rFonts w:cs="Arial"/>
              </w:rPr>
            </w:pPr>
            <w:r w:rsidRPr="00540488">
              <w:rPr>
                <w:rFonts w:cs="Arial"/>
              </w:rPr>
              <w:t>Чистая величина изменения справедливой стоимости долговых инструментов, оцениваемых по справедливой стоимости через прочий совокупный доход</w:t>
            </w:r>
          </w:p>
        </w:tc>
        <w:tc>
          <w:tcPr>
            <w:tcW w:w="633" w:type="pct"/>
          </w:tcPr>
          <w:p w14:paraId="7629E08F" w14:textId="77777777" w:rsidR="00511F09" w:rsidRPr="00540488" w:rsidRDefault="00511F09" w:rsidP="002C7EB2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noWrap/>
            <w:vAlign w:val="bottom"/>
          </w:tcPr>
          <w:p w14:paraId="3F98D379" w14:textId="77777777" w:rsidR="00511F09" w:rsidRPr="00540488" w:rsidRDefault="00511F09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86" w:type="pct"/>
            <w:noWrap/>
            <w:vAlign w:val="bottom"/>
          </w:tcPr>
          <w:p w14:paraId="64F596CE" w14:textId="77777777" w:rsidR="00511F09" w:rsidRPr="00540488" w:rsidRDefault="00511F09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0527DCC8" w14:textId="77777777" w:rsidTr="00D85A92">
        <w:trPr>
          <w:trHeight w:val="20"/>
        </w:trPr>
        <w:tc>
          <w:tcPr>
            <w:tcW w:w="2535" w:type="pct"/>
          </w:tcPr>
          <w:p w14:paraId="4C28BA9C" w14:textId="46123671" w:rsidR="00511F09" w:rsidRPr="00540488" w:rsidRDefault="00511F09" w:rsidP="002C7EB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Величина изменения оценочного резерва под ожидаемые кредитные убытки по долговым инструментам, оцениваемым по справедливой стоимости через прочий совокупный доход</w:t>
            </w:r>
          </w:p>
        </w:tc>
        <w:tc>
          <w:tcPr>
            <w:tcW w:w="633" w:type="pct"/>
          </w:tcPr>
          <w:p w14:paraId="518BD068" w14:textId="77777777" w:rsidR="00511F09" w:rsidRPr="00540488" w:rsidRDefault="00511F09" w:rsidP="002C7EB2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noWrap/>
            <w:vAlign w:val="bottom"/>
          </w:tcPr>
          <w:p w14:paraId="7BC70889" w14:textId="77777777" w:rsidR="00511F09" w:rsidRPr="00540488" w:rsidRDefault="00511F09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86" w:type="pct"/>
            <w:noWrap/>
            <w:vAlign w:val="bottom"/>
          </w:tcPr>
          <w:p w14:paraId="1D9F590C" w14:textId="77777777" w:rsidR="00511F09" w:rsidRPr="00540488" w:rsidRDefault="00511F09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1227B74C" w14:textId="77777777" w:rsidTr="00D85A92">
        <w:trPr>
          <w:trHeight w:val="20"/>
        </w:trPr>
        <w:tc>
          <w:tcPr>
            <w:tcW w:w="2535" w:type="pct"/>
          </w:tcPr>
          <w:p w14:paraId="18656F28" w14:textId="5EBBD3C4" w:rsidR="00511F09" w:rsidRPr="00540488" w:rsidRDefault="00511F09" w:rsidP="002C7EB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 xml:space="preserve">Сумма накопленной прибыли/(убытка), </w:t>
            </w:r>
            <w:proofErr w:type="spellStart"/>
            <w:r w:rsidRPr="00540488">
              <w:rPr>
                <w:rFonts w:cs="Arial"/>
              </w:rPr>
              <w:t>реклассифицированная</w:t>
            </w:r>
            <w:proofErr w:type="spellEnd"/>
            <w:r w:rsidRPr="00540488">
              <w:rPr>
                <w:rFonts w:cs="Arial"/>
              </w:rPr>
              <w:t xml:space="preserve"> в состав прибыли или убытка в результате выбытия долговых инструментов, оцениваемых по справедливой стоимости через прочий совокупный доход</w:t>
            </w:r>
          </w:p>
        </w:tc>
        <w:tc>
          <w:tcPr>
            <w:tcW w:w="633" w:type="pct"/>
          </w:tcPr>
          <w:p w14:paraId="06660BE7" w14:textId="77777777" w:rsidR="00511F09" w:rsidRPr="00540488" w:rsidRDefault="00511F09" w:rsidP="002C7EB2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noWrap/>
            <w:vAlign w:val="bottom"/>
          </w:tcPr>
          <w:p w14:paraId="13E36381" w14:textId="77777777" w:rsidR="00511F09" w:rsidRPr="00540488" w:rsidRDefault="00511F09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86" w:type="pct"/>
            <w:noWrap/>
            <w:vAlign w:val="bottom"/>
          </w:tcPr>
          <w:p w14:paraId="156D0363" w14:textId="77777777" w:rsidR="00511F09" w:rsidRPr="00540488" w:rsidRDefault="00511F09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789EBE86" w14:textId="77777777" w:rsidTr="00D85A92">
        <w:trPr>
          <w:trHeight w:val="20"/>
        </w:trPr>
        <w:tc>
          <w:tcPr>
            <w:tcW w:w="2535" w:type="pct"/>
            <w:hideMark/>
          </w:tcPr>
          <w:p w14:paraId="7FDF484C" w14:textId="0941EF6A" w:rsidR="002C7EB2" w:rsidRPr="00540488" w:rsidRDefault="00511F09" w:rsidP="00511F09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Курсовые разницы</w:t>
            </w:r>
          </w:p>
        </w:tc>
        <w:tc>
          <w:tcPr>
            <w:tcW w:w="633" w:type="pct"/>
            <w:hideMark/>
          </w:tcPr>
          <w:p w14:paraId="33E58B10" w14:textId="77777777" w:rsidR="002C7EB2" w:rsidRPr="00540488" w:rsidRDefault="002C7EB2" w:rsidP="002C7EB2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noWrap/>
            <w:vAlign w:val="bottom"/>
            <w:hideMark/>
          </w:tcPr>
          <w:p w14:paraId="0814BD9B" w14:textId="77777777" w:rsidR="002C7EB2" w:rsidRPr="00540488" w:rsidRDefault="002C7EB2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86" w:type="pct"/>
            <w:noWrap/>
            <w:vAlign w:val="bottom"/>
            <w:hideMark/>
          </w:tcPr>
          <w:p w14:paraId="1EBAA027" w14:textId="77777777" w:rsidR="002C7EB2" w:rsidRPr="00540488" w:rsidRDefault="002C7EB2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4889ACA1" w14:textId="77777777" w:rsidTr="00D85A92">
        <w:trPr>
          <w:trHeight w:val="20"/>
        </w:trPr>
        <w:tc>
          <w:tcPr>
            <w:tcW w:w="2535" w:type="pct"/>
            <w:hideMark/>
          </w:tcPr>
          <w:p w14:paraId="4048FBF8" w14:textId="77777777" w:rsidR="00511F09" w:rsidRPr="00540488" w:rsidRDefault="00511F09" w:rsidP="00112EE9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Прочие компоненты совокупного дохода</w:t>
            </w:r>
          </w:p>
        </w:tc>
        <w:tc>
          <w:tcPr>
            <w:tcW w:w="633" w:type="pct"/>
            <w:hideMark/>
          </w:tcPr>
          <w:p w14:paraId="4AF73CAC" w14:textId="77777777" w:rsidR="00511F09" w:rsidRPr="00540488" w:rsidRDefault="00511F09" w:rsidP="00112EE9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09DF7BB0" w14:textId="77777777" w:rsidR="00511F09" w:rsidRPr="00540488" w:rsidRDefault="00511F09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5D98C350" w14:textId="77777777" w:rsidR="00511F09" w:rsidRPr="00540488" w:rsidRDefault="00511F09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563EF0F8" w14:textId="77777777" w:rsidTr="00D85A92">
        <w:trPr>
          <w:trHeight w:val="20"/>
        </w:trPr>
        <w:tc>
          <w:tcPr>
            <w:tcW w:w="2535" w:type="pct"/>
          </w:tcPr>
          <w:p w14:paraId="3B5E073F" w14:textId="038700E5" w:rsidR="004E344D" w:rsidRPr="00540488" w:rsidRDefault="004E344D" w:rsidP="002C7EB2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 xml:space="preserve">Чистый прочий совокупный доход, который может быть </w:t>
            </w:r>
            <w:proofErr w:type="spellStart"/>
            <w:r w:rsidRPr="00540488">
              <w:rPr>
                <w:rFonts w:cs="Arial"/>
                <w:b/>
              </w:rPr>
              <w:t>реклассифицирован</w:t>
            </w:r>
            <w:proofErr w:type="spellEnd"/>
            <w:r w:rsidRPr="00540488">
              <w:rPr>
                <w:rFonts w:cs="Arial"/>
                <w:b/>
              </w:rPr>
              <w:t xml:space="preserve"> в состав прибыли или убытка в последующих периодах</w:t>
            </w:r>
          </w:p>
        </w:tc>
        <w:tc>
          <w:tcPr>
            <w:tcW w:w="633" w:type="pct"/>
          </w:tcPr>
          <w:p w14:paraId="2148DEDF" w14:textId="77777777" w:rsidR="004E344D" w:rsidRPr="00540488" w:rsidRDefault="004E344D" w:rsidP="002C7EB2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</w:tcPr>
          <w:p w14:paraId="039AC278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86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</w:tcPr>
          <w:p w14:paraId="63232492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7DF34584" w14:textId="77777777" w:rsidTr="00D85A92">
        <w:trPr>
          <w:trHeight w:val="20"/>
        </w:trPr>
        <w:tc>
          <w:tcPr>
            <w:tcW w:w="2535" w:type="pct"/>
          </w:tcPr>
          <w:p w14:paraId="3D978B6B" w14:textId="77777777" w:rsidR="004E344D" w:rsidRPr="00540488" w:rsidRDefault="004E344D" w:rsidP="002C7EB2">
            <w:pPr>
              <w:pStyle w:val="affb"/>
              <w:spacing w:before="0" w:after="0"/>
              <w:rPr>
                <w:rFonts w:cs="Arial"/>
              </w:rPr>
            </w:pPr>
          </w:p>
        </w:tc>
        <w:tc>
          <w:tcPr>
            <w:tcW w:w="633" w:type="pct"/>
          </w:tcPr>
          <w:p w14:paraId="79CC5079" w14:textId="77777777" w:rsidR="004E344D" w:rsidRPr="00540488" w:rsidRDefault="004E344D" w:rsidP="002C7EB2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tcBorders>
              <w:top w:val="double" w:sz="4" w:space="0" w:color="auto"/>
            </w:tcBorders>
            <w:noWrap/>
            <w:vAlign w:val="bottom"/>
          </w:tcPr>
          <w:p w14:paraId="2E383289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86" w:type="pct"/>
            <w:tcBorders>
              <w:top w:val="double" w:sz="4" w:space="0" w:color="auto"/>
            </w:tcBorders>
            <w:noWrap/>
            <w:vAlign w:val="bottom"/>
          </w:tcPr>
          <w:p w14:paraId="3CF77FEC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114043B5" w14:textId="77777777" w:rsidTr="00D85A92">
        <w:trPr>
          <w:trHeight w:val="20"/>
        </w:trPr>
        <w:tc>
          <w:tcPr>
            <w:tcW w:w="2535" w:type="pct"/>
          </w:tcPr>
          <w:p w14:paraId="72110512" w14:textId="4DAA7FC5" w:rsidR="004E344D" w:rsidRPr="00540488" w:rsidRDefault="004E344D" w:rsidP="002C7EB2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 xml:space="preserve">Прочий совокупный доход, который не будет </w:t>
            </w:r>
            <w:proofErr w:type="spellStart"/>
            <w:r w:rsidRPr="00540488">
              <w:rPr>
                <w:rFonts w:cs="Arial"/>
                <w:b/>
              </w:rPr>
              <w:t>реклассифицирован</w:t>
            </w:r>
            <w:proofErr w:type="spellEnd"/>
            <w:r w:rsidRPr="00540488">
              <w:rPr>
                <w:rFonts w:cs="Arial"/>
                <w:b/>
              </w:rPr>
              <w:t xml:space="preserve"> в состав прибыли или убытка в последующих периодах</w:t>
            </w:r>
          </w:p>
        </w:tc>
        <w:tc>
          <w:tcPr>
            <w:tcW w:w="633" w:type="pct"/>
          </w:tcPr>
          <w:p w14:paraId="11FC7642" w14:textId="77777777" w:rsidR="004E344D" w:rsidRPr="00540488" w:rsidRDefault="004E344D" w:rsidP="002C7EB2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noWrap/>
            <w:vAlign w:val="bottom"/>
          </w:tcPr>
          <w:p w14:paraId="1D51790D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86" w:type="pct"/>
            <w:noWrap/>
            <w:vAlign w:val="bottom"/>
          </w:tcPr>
          <w:p w14:paraId="599DAE9B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6A929B84" w14:textId="77777777" w:rsidTr="00D85A92">
        <w:trPr>
          <w:trHeight w:val="20"/>
        </w:trPr>
        <w:tc>
          <w:tcPr>
            <w:tcW w:w="2535" w:type="pct"/>
            <w:hideMark/>
          </w:tcPr>
          <w:p w14:paraId="35C8C16D" w14:textId="77777777" w:rsidR="004E344D" w:rsidRPr="00540488" w:rsidRDefault="004E344D" w:rsidP="004E344D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Изменение стоимости НМА и ОС при переоценке</w:t>
            </w:r>
          </w:p>
        </w:tc>
        <w:tc>
          <w:tcPr>
            <w:tcW w:w="633" w:type="pct"/>
            <w:hideMark/>
          </w:tcPr>
          <w:p w14:paraId="71B14158" w14:textId="2C34B0EA" w:rsidR="004E344D" w:rsidRPr="00540488" w:rsidRDefault="00C05CA7" w:rsidP="002C33CD">
            <w:pPr>
              <w:pStyle w:val="afff2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1</w:t>
            </w:r>
            <w:r w:rsidR="002C33CD">
              <w:rPr>
                <w:rFonts w:cs="Arial"/>
              </w:rPr>
              <w:t>4</w:t>
            </w:r>
          </w:p>
        </w:tc>
        <w:tc>
          <w:tcPr>
            <w:tcW w:w="846" w:type="pct"/>
            <w:noWrap/>
            <w:vAlign w:val="bottom"/>
            <w:hideMark/>
          </w:tcPr>
          <w:p w14:paraId="3824C980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86" w:type="pct"/>
            <w:noWrap/>
            <w:vAlign w:val="bottom"/>
            <w:hideMark/>
          </w:tcPr>
          <w:p w14:paraId="76530924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0E6760BE" w14:textId="77777777" w:rsidTr="00D85A92">
        <w:trPr>
          <w:trHeight w:val="20"/>
        </w:trPr>
        <w:tc>
          <w:tcPr>
            <w:tcW w:w="2535" w:type="pct"/>
            <w:hideMark/>
          </w:tcPr>
          <w:p w14:paraId="5DB561A0" w14:textId="77777777" w:rsidR="00511F09" w:rsidRPr="00540488" w:rsidRDefault="00511F09" w:rsidP="00112EE9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Изменение сумм выплат работникам</w:t>
            </w:r>
          </w:p>
        </w:tc>
        <w:tc>
          <w:tcPr>
            <w:tcW w:w="633" w:type="pct"/>
            <w:hideMark/>
          </w:tcPr>
          <w:p w14:paraId="126F140A" w14:textId="77777777" w:rsidR="00511F09" w:rsidRPr="00540488" w:rsidRDefault="00511F09" w:rsidP="00112EE9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noWrap/>
            <w:vAlign w:val="bottom"/>
            <w:hideMark/>
          </w:tcPr>
          <w:p w14:paraId="4A60801A" w14:textId="77777777" w:rsidR="00511F09" w:rsidRPr="00540488" w:rsidRDefault="00511F09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86" w:type="pct"/>
            <w:noWrap/>
            <w:vAlign w:val="bottom"/>
            <w:hideMark/>
          </w:tcPr>
          <w:p w14:paraId="731F2F52" w14:textId="77777777" w:rsidR="00511F09" w:rsidRPr="00540488" w:rsidRDefault="00511F09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1C12CB8E" w14:textId="77777777" w:rsidTr="00D85A92">
        <w:trPr>
          <w:trHeight w:val="20"/>
        </w:trPr>
        <w:tc>
          <w:tcPr>
            <w:tcW w:w="2535" w:type="pct"/>
            <w:hideMark/>
          </w:tcPr>
          <w:p w14:paraId="583647D9" w14:textId="77777777" w:rsidR="00511F09" w:rsidRPr="00540488" w:rsidRDefault="00511F09" w:rsidP="00112EE9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Прочие компоненты совокупного дохода</w:t>
            </w:r>
          </w:p>
        </w:tc>
        <w:tc>
          <w:tcPr>
            <w:tcW w:w="633" w:type="pct"/>
            <w:hideMark/>
          </w:tcPr>
          <w:p w14:paraId="356F2986" w14:textId="77777777" w:rsidR="00511F09" w:rsidRPr="00540488" w:rsidRDefault="00511F09" w:rsidP="00112EE9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0498BD6B" w14:textId="77777777" w:rsidR="00511F09" w:rsidRPr="00540488" w:rsidRDefault="00511F09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72A76D23" w14:textId="77777777" w:rsidR="00511F09" w:rsidRPr="00540488" w:rsidRDefault="00511F09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4673EF29" w14:textId="77777777" w:rsidTr="00D85A92">
        <w:trPr>
          <w:trHeight w:val="20"/>
        </w:trPr>
        <w:tc>
          <w:tcPr>
            <w:tcW w:w="2535" w:type="pct"/>
          </w:tcPr>
          <w:p w14:paraId="54B07DA8" w14:textId="522A142C" w:rsidR="004E344D" w:rsidRPr="00540488" w:rsidRDefault="004E344D" w:rsidP="002C7EB2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 xml:space="preserve">Итого прочий совокупный доход, не будет </w:t>
            </w:r>
            <w:proofErr w:type="spellStart"/>
            <w:r w:rsidRPr="00540488">
              <w:rPr>
                <w:rFonts w:cs="Arial"/>
                <w:b/>
              </w:rPr>
              <w:t>реклассифицирован</w:t>
            </w:r>
            <w:proofErr w:type="spellEnd"/>
            <w:r w:rsidRPr="00540488">
              <w:rPr>
                <w:rFonts w:cs="Arial"/>
                <w:b/>
              </w:rPr>
              <w:t xml:space="preserve"> в состав прибыли или убытка в последующих периодах</w:t>
            </w:r>
          </w:p>
        </w:tc>
        <w:tc>
          <w:tcPr>
            <w:tcW w:w="633" w:type="pct"/>
          </w:tcPr>
          <w:p w14:paraId="11D18035" w14:textId="77777777" w:rsidR="004E344D" w:rsidRPr="00540488" w:rsidRDefault="004E344D" w:rsidP="002C7EB2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</w:tcPr>
          <w:p w14:paraId="2D30337E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86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</w:tcPr>
          <w:p w14:paraId="2D343221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D85A92" w:rsidRPr="00540488" w14:paraId="6462FE38" w14:textId="77777777" w:rsidTr="00D85A92">
        <w:trPr>
          <w:trHeight w:val="20"/>
        </w:trPr>
        <w:tc>
          <w:tcPr>
            <w:tcW w:w="2535" w:type="pct"/>
          </w:tcPr>
          <w:p w14:paraId="06C9252F" w14:textId="77777777" w:rsidR="00D85A92" w:rsidRPr="00540488" w:rsidRDefault="00D85A92" w:rsidP="002C7EB2">
            <w:pPr>
              <w:pStyle w:val="affb"/>
              <w:spacing w:before="0" w:after="0"/>
              <w:rPr>
                <w:rFonts w:cs="Arial"/>
                <w:b/>
              </w:rPr>
            </w:pPr>
          </w:p>
        </w:tc>
        <w:tc>
          <w:tcPr>
            <w:tcW w:w="633" w:type="pct"/>
          </w:tcPr>
          <w:p w14:paraId="6DA43A43" w14:textId="77777777" w:rsidR="00D85A92" w:rsidRPr="00540488" w:rsidRDefault="00D85A92" w:rsidP="002C7EB2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tcBorders>
              <w:top w:val="double" w:sz="4" w:space="0" w:color="auto"/>
            </w:tcBorders>
            <w:noWrap/>
            <w:vAlign w:val="bottom"/>
          </w:tcPr>
          <w:p w14:paraId="505C1366" w14:textId="77777777" w:rsidR="00D85A92" w:rsidRPr="00540488" w:rsidRDefault="00D85A92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86" w:type="pct"/>
            <w:tcBorders>
              <w:top w:val="double" w:sz="4" w:space="0" w:color="auto"/>
            </w:tcBorders>
            <w:noWrap/>
            <w:vAlign w:val="bottom"/>
          </w:tcPr>
          <w:p w14:paraId="77612204" w14:textId="77777777" w:rsidR="00D85A92" w:rsidRPr="00540488" w:rsidRDefault="00D85A92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31DE162D" w14:textId="77777777" w:rsidTr="00D85A92">
        <w:trPr>
          <w:trHeight w:val="20"/>
        </w:trPr>
        <w:tc>
          <w:tcPr>
            <w:tcW w:w="2535" w:type="pct"/>
            <w:hideMark/>
          </w:tcPr>
          <w:p w14:paraId="65DBE0B9" w14:textId="77777777" w:rsidR="002C7EB2" w:rsidRPr="00540488" w:rsidRDefault="002C7EB2" w:rsidP="002C7EB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Налог на прибыль, относящийся к прочим компонентам совокупного дохода</w:t>
            </w:r>
          </w:p>
        </w:tc>
        <w:tc>
          <w:tcPr>
            <w:tcW w:w="633" w:type="pct"/>
            <w:noWrap/>
            <w:hideMark/>
          </w:tcPr>
          <w:p w14:paraId="3F490302" w14:textId="77777777" w:rsidR="002C7EB2" w:rsidRPr="00540488" w:rsidRDefault="002C7EB2" w:rsidP="002C7EB2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6F05297B" w14:textId="77777777" w:rsidR="002C7EB2" w:rsidRPr="00540488" w:rsidRDefault="002C7EB2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34155802" w14:textId="77777777" w:rsidR="002C7EB2" w:rsidRPr="00540488" w:rsidRDefault="002C7EB2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08A49DB6" w14:textId="77777777" w:rsidTr="00D85A92">
        <w:trPr>
          <w:trHeight w:val="20"/>
        </w:trPr>
        <w:tc>
          <w:tcPr>
            <w:tcW w:w="2535" w:type="pct"/>
            <w:hideMark/>
          </w:tcPr>
          <w:p w14:paraId="179AC31C" w14:textId="4F526E44" w:rsidR="002C7EB2" w:rsidRPr="00540488" w:rsidRDefault="00511F09" w:rsidP="002C7EB2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 xml:space="preserve">ИТОГО </w:t>
            </w:r>
            <w:r w:rsidR="002C7EB2" w:rsidRPr="00540488">
              <w:rPr>
                <w:rFonts w:cs="Arial"/>
                <w:b/>
              </w:rPr>
              <w:t>СОВОКУПНЫЙ ДОХОД</w:t>
            </w:r>
          </w:p>
        </w:tc>
        <w:tc>
          <w:tcPr>
            <w:tcW w:w="633" w:type="pct"/>
            <w:hideMark/>
          </w:tcPr>
          <w:p w14:paraId="273BD26B" w14:textId="77777777" w:rsidR="002C7EB2" w:rsidRPr="00540488" w:rsidRDefault="002C7EB2" w:rsidP="002C7EB2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  <w:hideMark/>
          </w:tcPr>
          <w:p w14:paraId="3D040868" w14:textId="77777777" w:rsidR="002C7EB2" w:rsidRPr="00540488" w:rsidRDefault="002C7EB2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86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  <w:hideMark/>
          </w:tcPr>
          <w:p w14:paraId="5EC36272" w14:textId="77777777" w:rsidR="002C7EB2" w:rsidRPr="00540488" w:rsidRDefault="002C7EB2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3C3CB9A0" w14:textId="77777777" w:rsidTr="00D85A92">
        <w:trPr>
          <w:trHeight w:val="20"/>
        </w:trPr>
        <w:tc>
          <w:tcPr>
            <w:tcW w:w="2535" w:type="pct"/>
          </w:tcPr>
          <w:p w14:paraId="4BB679D7" w14:textId="77777777" w:rsidR="00D85A92" w:rsidRPr="00540488" w:rsidRDefault="00D85A92" w:rsidP="002C7EB2">
            <w:pPr>
              <w:pStyle w:val="affb"/>
              <w:spacing w:before="0" w:after="0"/>
              <w:rPr>
                <w:rFonts w:cs="Arial"/>
                <w:b/>
              </w:rPr>
            </w:pPr>
          </w:p>
        </w:tc>
        <w:tc>
          <w:tcPr>
            <w:tcW w:w="633" w:type="pct"/>
          </w:tcPr>
          <w:p w14:paraId="326CF962" w14:textId="77777777" w:rsidR="00D85A92" w:rsidRPr="00540488" w:rsidRDefault="00D85A92" w:rsidP="002C7EB2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tcBorders>
              <w:top w:val="double" w:sz="4" w:space="0" w:color="auto"/>
            </w:tcBorders>
            <w:noWrap/>
            <w:vAlign w:val="bottom"/>
          </w:tcPr>
          <w:p w14:paraId="19A7FAFF" w14:textId="77777777" w:rsidR="00D85A92" w:rsidRPr="00540488" w:rsidRDefault="00D85A92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86" w:type="pct"/>
            <w:tcBorders>
              <w:top w:val="double" w:sz="4" w:space="0" w:color="auto"/>
            </w:tcBorders>
            <w:noWrap/>
            <w:vAlign w:val="bottom"/>
          </w:tcPr>
          <w:p w14:paraId="5C54CCAC" w14:textId="77777777" w:rsidR="00D85A92" w:rsidRPr="00540488" w:rsidRDefault="00D85A92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57CC5E81" w14:textId="77777777" w:rsidTr="00D85A92">
        <w:trPr>
          <w:trHeight w:val="20"/>
        </w:trPr>
        <w:tc>
          <w:tcPr>
            <w:tcW w:w="2535" w:type="pct"/>
          </w:tcPr>
          <w:p w14:paraId="290A03C2" w14:textId="47F568F7" w:rsidR="004E344D" w:rsidRPr="00540488" w:rsidRDefault="004E344D" w:rsidP="004E344D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Приходящийся на:</w:t>
            </w:r>
          </w:p>
        </w:tc>
        <w:tc>
          <w:tcPr>
            <w:tcW w:w="633" w:type="pct"/>
          </w:tcPr>
          <w:p w14:paraId="003F01D2" w14:textId="77777777" w:rsidR="004E344D" w:rsidRPr="00540488" w:rsidRDefault="004E344D" w:rsidP="004E344D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noWrap/>
            <w:vAlign w:val="bottom"/>
          </w:tcPr>
          <w:p w14:paraId="0C358EB0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86" w:type="pct"/>
            <w:noWrap/>
            <w:vAlign w:val="bottom"/>
          </w:tcPr>
          <w:p w14:paraId="7DAFAEA8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33015203" w14:textId="77777777" w:rsidTr="00D85A92">
        <w:trPr>
          <w:trHeight w:val="20"/>
        </w:trPr>
        <w:tc>
          <w:tcPr>
            <w:tcW w:w="2535" w:type="pct"/>
          </w:tcPr>
          <w:p w14:paraId="659435C6" w14:textId="56D99AD9" w:rsidR="004E344D" w:rsidRPr="00540488" w:rsidRDefault="004E344D" w:rsidP="004E344D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- акционеров Банка</w:t>
            </w:r>
          </w:p>
        </w:tc>
        <w:tc>
          <w:tcPr>
            <w:tcW w:w="633" w:type="pct"/>
          </w:tcPr>
          <w:p w14:paraId="01DFE664" w14:textId="77777777" w:rsidR="004E344D" w:rsidRPr="00540488" w:rsidRDefault="004E344D" w:rsidP="004E344D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noWrap/>
            <w:vAlign w:val="bottom"/>
          </w:tcPr>
          <w:p w14:paraId="05964EAB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86" w:type="pct"/>
            <w:noWrap/>
            <w:vAlign w:val="bottom"/>
          </w:tcPr>
          <w:p w14:paraId="72549C69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7B251348" w14:textId="77777777" w:rsidTr="00D85A92">
        <w:trPr>
          <w:trHeight w:val="20"/>
        </w:trPr>
        <w:tc>
          <w:tcPr>
            <w:tcW w:w="2535" w:type="pct"/>
          </w:tcPr>
          <w:p w14:paraId="514202B5" w14:textId="751669D8" w:rsidR="004E344D" w:rsidRPr="00540488" w:rsidRDefault="004E344D" w:rsidP="004E344D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 xml:space="preserve">- </w:t>
            </w:r>
            <w:r w:rsidRPr="00540488">
              <w:rPr>
                <w:rFonts w:cs="Arial"/>
              </w:rPr>
              <w:t>неконтролирующие доли участия</w:t>
            </w:r>
          </w:p>
        </w:tc>
        <w:tc>
          <w:tcPr>
            <w:tcW w:w="633" w:type="pct"/>
          </w:tcPr>
          <w:p w14:paraId="6C6EBBAF" w14:textId="77777777" w:rsidR="004E344D" w:rsidRPr="00540488" w:rsidRDefault="004E344D" w:rsidP="004E344D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noWrap/>
            <w:vAlign w:val="bottom"/>
          </w:tcPr>
          <w:p w14:paraId="6F2311EC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86" w:type="pct"/>
            <w:tcBorders>
              <w:bottom w:val="single" w:sz="4" w:space="0" w:color="auto"/>
            </w:tcBorders>
            <w:noWrap/>
            <w:vAlign w:val="bottom"/>
          </w:tcPr>
          <w:p w14:paraId="2F73738F" w14:textId="77777777" w:rsidR="004E344D" w:rsidRPr="00540488" w:rsidRDefault="004E344D" w:rsidP="006F6F3A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</w:tbl>
    <w:p w14:paraId="2E4310FB" w14:textId="77777777" w:rsidR="0076094E" w:rsidRPr="00540488" w:rsidRDefault="0076094E" w:rsidP="00D85A92">
      <w:pPr>
        <w:spacing w:after="0"/>
        <w:ind w:left="1416"/>
        <w:rPr>
          <w:rStyle w:val="28"/>
          <w:rFonts w:ascii="Verdana" w:hAnsi="Verdana"/>
          <w:color w:val="auto"/>
          <w:sz w:val="18"/>
          <w:szCs w:val="18"/>
          <w:lang w:val="ru-RU"/>
        </w:rPr>
      </w:pPr>
    </w:p>
    <w:p w14:paraId="40D10BF3" w14:textId="77777777" w:rsidR="00D85A92" w:rsidRDefault="00D85A92" w:rsidP="00D85A92">
      <w:pPr>
        <w:spacing w:after="0"/>
        <w:rPr>
          <w:sz w:val="18"/>
        </w:rPr>
      </w:pPr>
    </w:p>
    <w:p w14:paraId="3D93393A" w14:textId="280E1F3C" w:rsidR="0076094E" w:rsidRPr="00540488" w:rsidRDefault="0076094E" w:rsidP="00D85A92">
      <w:pPr>
        <w:spacing w:after="0"/>
        <w:rPr>
          <w:sz w:val="18"/>
        </w:rPr>
      </w:pPr>
      <w:r w:rsidRPr="00540488">
        <w:rPr>
          <w:sz w:val="18"/>
        </w:rPr>
        <w:t>Подписано «_» ____ 20__ года.</w:t>
      </w:r>
    </w:p>
    <w:p w14:paraId="54072F80" w14:textId="77777777" w:rsidR="0076094E" w:rsidRPr="00540488" w:rsidRDefault="0076094E" w:rsidP="00D85A92">
      <w:pPr>
        <w:spacing w:after="0"/>
        <w:rPr>
          <w:sz w:val="18"/>
        </w:rPr>
      </w:pPr>
      <w:r w:rsidRPr="00540488">
        <w:rPr>
          <w:sz w:val="18"/>
        </w:rPr>
        <w:t xml:space="preserve">[] Председатель Правления </w:t>
      </w:r>
    </w:p>
    <w:p w14:paraId="32B61BA4" w14:textId="77777777" w:rsidR="0076094E" w:rsidRPr="00540488" w:rsidRDefault="0076094E" w:rsidP="00D85A92">
      <w:pPr>
        <w:spacing w:after="0"/>
        <w:rPr>
          <w:sz w:val="18"/>
        </w:rPr>
      </w:pPr>
      <w:r w:rsidRPr="00540488">
        <w:rPr>
          <w:sz w:val="18"/>
        </w:rPr>
        <w:t>[] Главный бухгалтер</w:t>
      </w:r>
    </w:p>
    <w:p w14:paraId="00A009CF" w14:textId="77777777" w:rsidR="00D85A92" w:rsidRDefault="00D85A92" w:rsidP="0080637F">
      <w:pPr>
        <w:rPr>
          <w:sz w:val="18"/>
        </w:rPr>
      </w:pPr>
    </w:p>
    <w:p w14:paraId="6B01E6BE" w14:textId="0FD53006" w:rsidR="0076094E" w:rsidRPr="00540488" w:rsidRDefault="0076094E" w:rsidP="0080637F">
      <w:pPr>
        <w:rPr>
          <w:sz w:val="18"/>
        </w:rPr>
      </w:pPr>
      <w:r w:rsidRPr="00540488">
        <w:rPr>
          <w:sz w:val="18"/>
        </w:rPr>
        <w:t xml:space="preserve">Примечания на страницах с __ по __ являются неотъемлемой частью данной </w:t>
      </w:r>
      <w:r w:rsidR="000C12F3" w:rsidRPr="00540488">
        <w:rPr>
          <w:sz w:val="18"/>
        </w:rPr>
        <w:t xml:space="preserve">консолидированной </w:t>
      </w:r>
      <w:r w:rsidRPr="00540488">
        <w:rPr>
          <w:sz w:val="18"/>
        </w:rPr>
        <w:t>финансовой отчетности.</w:t>
      </w:r>
    </w:p>
    <w:p w14:paraId="72EB8660" w14:textId="77777777" w:rsidR="0080637F" w:rsidRPr="00540488" w:rsidRDefault="0080637F" w:rsidP="0080637F">
      <w:pPr>
        <w:rPr>
          <w:sz w:val="18"/>
        </w:rPr>
        <w:sectPr w:rsidR="0080637F" w:rsidRPr="00540488" w:rsidSect="00F40D0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993" w:right="849" w:bottom="890" w:left="993" w:header="510" w:footer="510" w:gutter="0"/>
          <w:pgBorders w:offsetFrom="page">
            <w:top w:val="none" w:sz="64" w:space="0" w:color="5768D8" w:shadow="1"/>
            <w:left w:val="none" w:sz="0" w:space="0" w:color="446804" w:shadow="1"/>
            <w:bottom w:val="none" w:sz="0" w:space="0" w:color="0000FD" w:shadow="1"/>
            <w:right w:val="none" w:sz="241" w:space="0" w:color="000067" w:shadow="1"/>
          </w:pgBorders>
          <w:cols w:space="708"/>
          <w:docGrid w:linePitch="360"/>
        </w:sectPr>
      </w:pPr>
    </w:p>
    <w:p w14:paraId="508F0BD5" w14:textId="699F8AFC" w:rsidR="0076094E" w:rsidRPr="00D85A92" w:rsidRDefault="002C7EB2" w:rsidP="00844E29">
      <w:pPr>
        <w:pStyle w:val="afffd"/>
        <w:rPr>
          <w:rFonts w:eastAsia="Microsoft Sans Serif"/>
          <w:color w:val="auto"/>
          <w:sz w:val="22"/>
          <w:szCs w:val="18"/>
        </w:rPr>
      </w:pPr>
      <w:bookmarkStart w:id="11" w:name="_Toc202811209"/>
      <w:bookmarkStart w:id="12" w:name="_Toc29804833"/>
      <w:bookmarkStart w:id="13" w:name="_Toc138434947"/>
      <w:r w:rsidRPr="00D85A92">
        <w:rPr>
          <w:rFonts w:eastAsia="Microsoft Sans Serif"/>
          <w:color w:val="auto"/>
          <w:sz w:val="22"/>
          <w:szCs w:val="18"/>
        </w:rPr>
        <w:lastRenderedPageBreak/>
        <w:t>[</w:t>
      </w:r>
      <w:r w:rsidR="00171FBE" w:rsidRPr="00D85A92">
        <w:rPr>
          <w:rFonts w:eastAsia="Microsoft Sans Serif"/>
          <w:color w:val="auto"/>
          <w:sz w:val="22"/>
          <w:szCs w:val="18"/>
        </w:rPr>
        <w:t>К</w:t>
      </w:r>
      <w:r w:rsidR="0076094E" w:rsidRPr="00D85A92">
        <w:rPr>
          <w:rFonts w:eastAsia="Microsoft Sans Serif"/>
          <w:color w:val="auto"/>
          <w:sz w:val="22"/>
          <w:szCs w:val="18"/>
        </w:rPr>
        <w:t>онсолидированный</w:t>
      </w:r>
      <w:r w:rsidRPr="00D85A92">
        <w:rPr>
          <w:rFonts w:eastAsia="Microsoft Sans Serif"/>
          <w:color w:val="auto"/>
          <w:sz w:val="22"/>
          <w:szCs w:val="18"/>
        </w:rPr>
        <w:t>]</w:t>
      </w:r>
      <w:r w:rsidR="0076094E" w:rsidRPr="00D85A92">
        <w:rPr>
          <w:rFonts w:eastAsia="Microsoft Sans Serif"/>
          <w:color w:val="auto"/>
          <w:sz w:val="22"/>
          <w:szCs w:val="18"/>
        </w:rPr>
        <w:t xml:space="preserve"> </w:t>
      </w:r>
      <w:r w:rsidRPr="00D85A92">
        <w:rPr>
          <w:rFonts w:eastAsia="Microsoft Sans Serif"/>
          <w:color w:val="auto"/>
          <w:sz w:val="22"/>
          <w:szCs w:val="18"/>
        </w:rPr>
        <w:t>промежуточный сокращенный отчет об изменениях в собственном капитале</w:t>
      </w:r>
      <w:bookmarkEnd w:id="11"/>
      <w:r w:rsidR="0076094E" w:rsidRPr="00D85A92">
        <w:rPr>
          <w:rFonts w:eastAsia="Microsoft Sans Serif"/>
          <w:color w:val="auto"/>
          <w:sz w:val="22"/>
          <w:szCs w:val="18"/>
        </w:rPr>
        <w:t xml:space="preserve"> </w:t>
      </w:r>
      <w:bookmarkEnd w:id="12"/>
      <w:bookmarkEnd w:id="13"/>
    </w:p>
    <w:tbl>
      <w:tblPr>
        <w:tblStyle w:val="afff9"/>
        <w:tblW w:w="5324" w:type="pct"/>
        <w:tblInd w:w="-426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3570"/>
        <w:gridCol w:w="697"/>
        <w:gridCol w:w="1356"/>
        <w:gridCol w:w="1466"/>
        <w:gridCol w:w="1178"/>
        <w:gridCol w:w="2977"/>
        <w:gridCol w:w="1266"/>
        <w:gridCol w:w="1512"/>
        <w:gridCol w:w="1408"/>
      </w:tblGrid>
      <w:tr w:rsidR="00D85A92" w:rsidRPr="00540488" w14:paraId="37306980" w14:textId="77777777" w:rsidTr="007F3E1B">
        <w:trPr>
          <w:trHeight w:val="20"/>
        </w:trPr>
        <w:tc>
          <w:tcPr>
            <w:tcW w:w="1157" w:type="pct"/>
            <w:tcBorders>
              <w:bottom w:val="single" w:sz="4" w:space="0" w:color="auto"/>
            </w:tcBorders>
            <w:vAlign w:val="bottom"/>
            <w:hideMark/>
          </w:tcPr>
          <w:p w14:paraId="3934ACB0" w14:textId="3B000473" w:rsidR="002C7EB2" w:rsidRPr="00D85A92" w:rsidRDefault="00F40D0E" w:rsidP="00D85A92">
            <w:pPr>
              <w:pStyle w:val="affc"/>
              <w:spacing w:before="0" w:after="0"/>
              <w:ind w:right="-232"/>
              <w:jc w:val="left"/>
              <w:rPr>
                <w:rFonts w:cs="Arial"/>
                <w:b/>
                <w:i/>
                <w:sz w:val="18"/>
              </w:rPr>
            </w:pPr>
            <w:r w:rsidRPr="00D85A92">
              <w:rPr>
                <w:rFonts w:eastAsia="Microsoft Sans Serif"/>
                <w:i/>
                <w:sz w:val="18"/>
              </w:rPr>
              <w:t>(в тысячах российских рублей)</w:t>
            </w:r>
            <w:r w:rsidR="002C7EB2" w:rsidRPr="00D85A92">
              <w:rPr>
                <w:rFonts w:cs="Arial"/>
                <w:b/>
                <w:i/>
                <w:sz w:val="18"/>
              </w:rPr>
              <w:t> 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bottom"/>
            <w:hideMark/>
          </w:tcPr>
          <w:p w14:paraId="6B1B0474" w14:textId="77777777" w:rsidR="00D85A92" w:rsidRDefault="00D85A92" w:rsidP="00D85A92">
            <w:pPr>
              <w:pStyle w:val="affc"/>
              <w:tabs>
                <w:tab w:val="left" w:pos="270"/>
              </w:tabs>
              <w:spacing w:before="0" w:after="0"/>
              <w:ind w:left="-163" w:right="-232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</w:t>
            </w:r>
          </w:p>
          <w:p w14:paraId="03583944" w14:textId="77777777" w:rsidR="00D85A92" w:rsidRDefault="00D85A92" w:rsidP="00D85A92">
            <w:pPr>
              <w:pStyle w:val="affc"/>
              <w:tabs>
                <w:tab w:val="left" w:pos="270"/>
              </w:tabs>
              <w:spacing w:before="0" w:after="0"/>
              <w:ind w:left="-163" w:right="-232"/>
              <w:rPr>
                <w:rFonts w:cs="Arial"/>
                <w:b/>
                <w:sz w:val="18"/>
              </w:rPr>
            </w:pPr>
          </w:p>
          <w:p w14:paraId="394BD7B9" w14:textId="77777777" w:rsidR="00D85A92" w:rsidRDefault="00D85A92" w:rsidP="00D85A92">
            <w:pPr>
              <w:pStyle w:val="affc"/>
              <w:tabs>
                <w:tab w:val="left" w:pos="270"/>
              </w:tabs>
              <w:spacing w:before="0" w:after="0"/>
              <w:ind w:left="-163" w:right="-232"/>
              <w:rPr>
                <w:rFonts w:cs="Arial"/>
                <w:b/>
                <w:sz w:val="18"/>
              </w:rPr>
            </w:pPr>
          </w:p>
          <w:p w14:paraId="4EEFA871" w14:textId="77777777" w:rsidR="00D85A92" w:rsidRDefault="00D85A92" w:rsidP="00D85A92">
            <w:pPr>
              <w:pStyle w:val="affc"/>
              <w:tabs>
                <w:tab w:val="left" w:pos="270"/>
              </w:tabs>
              <w:spacing w:before="0" w:after="0"/>
              <w:ind w:left="-163" w:right="-232"/>
              <w:rPr>
                <w:rFonts w:cs="Arial"/>
                <w:b/>
                <w:sz w:val="18"/>
              </w:rPr>
            </w:pPr>
          </w:p>
          <w:p w14:paraId="34D1B866" w14:textId="2F0F8EEC" w:rsidR="002C7EB2" w:rsidRPr="00540488" w:rsidRDefault="002C7EB2" w:rsidP="00D85A92">
            <w:pPr>
              <w:pStyle w:val="affc"/>
              <w:tabs>
                <w:tab w:val="left" w:pos="270"/>
              </w:tabs>
              <w:spacing w:before="0" w:after="0"/>
              <w:ind w:left="-163" w:right="-232"/>
              <w:rPr>
                <w:rFonts w:cs="Arial"/>
                <w:b/>
                <w:sz w:val="18"/>
              </w:rPr>
            </w:pPr>
            <w:r w:rsidRPr="00540488">
              <w:rPr>
                <w:rFonts w:cs="Arial"/>
                <w:b/>
                <w:sz w:val="18"/>
              </w:rPr>
              <w:t>Приме</w:t>
            </w:r>
            <w:r w:rsidR="00D85A92">
              <w:rPr>
                <w:rFonts w:cs="Arial"/>
                <w:b/>
                <w:sz w:val="18"/>
              </w:rPr>
              <w:t>-</w:t>
            </w:r>
            <w:proofErr w:type="spellStart"/>
            <w:r w:rsidRPr="00540488">
              <w:rPr>
                <w:rFonts w:cs="Arial"/>
                <w:b/>
                <w:sz w:val="18"/>
              </w:rPr>
              <w:t>чание</w:t>
            </w:r>
            <w:proofErr w:type="spellEnd"/>
          </w:p>
        </w:tc>
        <w:tc>
          <w:tcPr>
            <w:tcW w:w="439" w:type="pct"/>
            <w:tcBorders>
              <w:bottom w:val="single" w:sz="4" w:space="0" w:color="auto"/>
            </w:tcBorders>
            <w:vAlign w:val="bottom"/>
            <w:hideMark/>
          </w:tcPr>
          <w:p w14:paraId="6C9C0070" w14:textId="77777777" w:rsidR="002C7EB2" w:rsidRPr="00540488" w:rsidRDefault="002C7EB2" w:rsidP="00D85A92">
            <w:pPr>
              <w:pStyle w:val="affc"/>
              <w:spacing w:before="0" w:after="0"/>
              <w:rPr>
                <w:rFonts w:cs="Arial"/>
                <w:b/>
                <w:sz w:val="18"/>
              </w:rPr>
            </w:pPr>
            <w:r w:rsidRPr="00540488">
              <w:rPr>
                <w:rFonts w:cs="Arial"/>
                <w:b/>
                <w:sz w:val="18"/>
              </w:rPr>
              <w:t>Уставный капитал / Оплаченные доли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bottom"/>
            <w:hideMark/>
          </w:tcPr>
          <w:p w14:paraId="37C9AB4B" w14:textId="77777777" w:rsidR="002C7EB2" w:rsidRPr="00540488" w:rsidRDefault="002C7EB2" w:rsidP="00D85A92">
            <w:pPr>
              <w:pStyle w:val="affc"/>
              <w:spacing w:before="0" w:after="0"/>
              <w:rPr>
                <w:rFonts w:cs="Arial"/>
                <w:b/>
                <w:sz w:val="18"/>
              </w:rPr>
            </w:pPr>
            <w:r w:rsidRPr="00540488">
              <w:rPr>
                <w:rFonts w:cs="Arial"/>
                <w:b/>
                <w:sz w:val="18"/>
              </w:rPr>
              <w:t>Собственные акции, выкупленные у акционеров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bottom"/>
            <w:hideMark/>
          </w:tcPr>
          <w:p w14:paraId="4EBD3795" w14:textId="5EDC9BFC" w:rsidR="002C7EB2" w:rsidRPr="00540488" w:rsidRDefault="002C7EB2" w:rsidP="00D85A92">
            <w:pPr>
              <w:pStyle w:val="affc"/>
              <w:spacing w:before="0" w:after="0"/>
              <w:rPr>
                <w:rFonts w:cs="Arial"/>
                <w:b/>
                <w:sz w:val="18"/>
              </w:rPr>
            </w:pPr>
            <w:proofErr w:type="spellStart"/>
            <w:r w:rsidRPr="00540488">
              <w:rPr>
                <w:rFonts w:cs="Arial"/>
                <w:b/>
                <w:sz w:val="18"/>
              </w:rPr>
              <w:t>Эмиссион</w:t>
            </w:r>
            <w:r w:rsidR="00D85A92">
              <w:rPr>
                <w:rFonts w:cs="Arial"/>
                <w:b/>
                <w:sz w:val="18"/>
              </w:rPr>
              <w:t>-</w:t>
            </w:r>
            <w:r w:rsidRPr="00540488">
              <w:rPr>
                <w:rFonts w:cs="Arial"/>
                <w:b/>
                <w:sz w:val="18"/>
              </w:rPr>
              <w:t>ный</w:t>
            </w:r>
            <w:proofErr w:type="spellEnd"/>
            <w:r w:rsidRPr="00540488">
              <w:rPr>
                <w:rFonts w:cs="Arial"/>
                <w:b/>
                <w:sz w:val="18"/>
              </w:rPr>
              <w:t xml:space="preserve"> доход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vAlign w:val="bottom"/>
            <w:hideMark/>
          </w:tcPr>
          <w:p w14:paraId="4C0A3914" w14:textId="77777777" w:rsidR="002C7EB2" w:rsidRPr="00540488" w:rsidRDefault="002C7EB2" w:rsidP="00D85A92">
            <w:pPr>
              <w:pStyle w:val="affc"/>
              <w:spacing w:before="0" w:after="0"/>
              <w:rPr>
                <w:rFonts w:cs="Arial"/>
                <w:b/>
                <w:sz w:val="18"/>
              </w:rPr>
            </w:pPr>
            <w:r w:rsidRPr="00540488">
              <w:rPr>
                <w:rFonts w:cs="Arial"/>
                <w:b/>
                <w:sz w:val="18"/>
              </w:rPr>
              <w:t>Фонд переоценки по справедливой стоимости через прочий совокупный доход финансовых активов, удерживаемых для получения дохода или для продажи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bottom"/>
            <w:hideMark/>
          </w:tcPr>
          <w:p w14:paraId="3F3C87F6" w14:textId="77777777" w:rsidR="002C7EB2" w:rsidRPr="00540488" w:rsidRDefault="002C7EB2" w:rsidP="00D85A92">
            <w:pPr>
              <w:pStyle w:val="affc"/>
              <w:spacing w:before="0" w:after="0"/>
              <w:rPr>
                <w:rFonts w:cs="Arial"/>
                <w:b/>
                <w:sz w:val="18"/>
              </w:rPr>
            </w:pPr>
            <w:r w:rsidRPr="00540488">
              <w:rPr>
                <w:rFonts w:cs="Arial"/>
                <w:b/>
                <w:sz w:val="18"/>
              </w:rPr>
              <w:t>Фонд переоценки основных средств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bottom"/>
            <w:hideMark/>
          </w:tcPr>
          <w:p w14:paraId="1038BE17" w14:textId="4D07AFF8" w:rsidR="002C7EB2" w:rsidRPr="00540488" w:rsidRDefault="002C7EB2" w:rsidP="00D85A92">
            <w:pPr>
              <w:pStyle w:val="affc"/>
              <w:spacing w:before="0" w:after="0"/>
              <w:rPr>
                <w:rFonts w:cs="Arial"/>
                <w:b/>
                <w:sz w:val="18"/>
              </w:rPr>
            </w:pPr>
            <w:proofErr w:type="spellStart"/>
            <w:r w:rsidRPr="00540488">
              <w:rPr>
                <w:rFonts w:cs="Arial"/>
                <w:b/>
                <w:sz w:val="18"/>
              </w:rPr>
              <w:t>Нераспреде</w:t>
            </w:r>
            <w:proofErr w:type="spellEnd"/>
            <w:r w:rsidR="00D85A92">
              <w:rPr>
                <w:rFonts w:cs="Arial"/>
                <w:b/>
                <w:sz w:val="18"/>
              </w:rPr>
              <w:t>-</w:t>
            </w:r>
            <w:r w:rsidRPr="00540488">
              <w:rPr>
                <w:rFonts w:cs="Arial"/>
                <w:b/>
                <w:sz w:val="18"/>
              </w:rPr>
              <w:t>ленная прибыль/</w:t>
            </w:r>
            <w:r w:rsidR="00D85A92">
              <w:rPr>
                <w:rFonts w:cs="Arial"/>
                <w:b/>
                <w:sz w:val="18"/>
              </w:rPr>
              <w:t xml:space="preserve"> </w:t>
            </w:r>
            <w:r w:rsidRPr="00540488">
              <w:rPr>
                <w:rFonts w:cs="Arial"/>
                <w:b/>
                <w:sz w:val="18"/>
              </w:rPr>
              <w:t>(Накопленный дефицит)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bottom"/>
            <w:hideMark/>
          </w:tcPr>
          <w:p w14:paraId="6BE12409" w14:textId="77777777" w:rsidR="002C7EB2" w:rsidRPr="00540488" w:rsidRDefault="002C7EB2" w:rsidP="00D85A92">
            <w:pPr>
              <w:pStyle w:val="affc"/>
              <w:spacing w:before="0" w:after="0"/>
              <w:rPr>
                <w:rFonts w:cs="Arial"/>
                <w:b/>
                <w:sz w:val="18"/>
              </w:rPr>
            </w:pPr>
            <w:r w:rsidRPr="00540488">
              <w:rPr>
                <w:rFonts w:cs="Arial"/>
                <w:b/>
                <w:sz w:val="18"/>
              </w:rPr>
              <w:t>Итого собственных средств</w:t>
            </w:r>
          </w:p>
        </w:tc>
      </w:tr>
      <w:tr w:rsidR="00D85A92" w:rsidRPr="00540488" w14:paraId="736CAD09" w14:textId="77777777" w:rsidTr="007F3E1B">
        <w:trPr>
          <w:trHeight w:val="20"/>
        </w:trPr>
        <w:tc>
          <w:tcPr>
            <w:tcW w:w="1157" w:type="pct"/>
            <w:tcBorders>
              <w:top w:val="single" w:sz="4" w:space="0" w:color="auto"/>
            </w:tcBorders>
            <w:vAlign w:val="bottom"/>
            <w:hideMark/>
          </w:tcPr>
          <w:p w14:paraId="2165A96B" w14:textId="3AB19AF4" w:rsidR="002C7EB2" w:rsidRPr="00540488" w:rsidRDefault="002C7EB2" w:rsidP="00F40D0E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 xml:space="preserve">По состоянию на </w:t>
            </w:r>
            <w:r w:rsidR="00F40D0E" w:rsidRPr="00540488">
              <w:rPr>
                <w:rFonts w:cs="Arial"/>
                <w:b/>
              </w:rPr>
              <w:t>31 декабря 2023</w:t>
            </w:r>
            <w:r w:rsidRPr="00540488">
              <w:rPr>
                <w:rFonts w:cs="Arial"/>
                <w:b/>
              </w:rPr>
              <w:t xml:space="preserve"> г. </w:t>
            </w:r>
          </w:p>
        </w:tc>
        <w:tc>
          <w:tcPr>
            <w:tcW w:w="226" w:type="pct"/>
            <w:tcBorders>
              <w:top w:val="single" w:sz="4" w:space="0" w:color="auto"/>
            </w:tcBorders>
            <w:vAlign w:val="bottom"/>
            <w:hideMark/>
          </w:tcPr>
          <w:p w14:paraId="54211FFF" w14:textId="77777777" w:rsidR="002C7EB2" w:rsidRPr="00540488" w:rsidRDefault="002C7EB2" w:rsidP="00301750">
            <w:pPr>
              <w:pStyle w:val="afff2"/>
              <w:spacing w:before="0" w:after="0"/>
              <w:rPr>
                <w:rFonts w:cs="Arial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5D56756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6E9FEB9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9DDC6B0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C1C32B7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0D27C15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5EF1728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0583818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bookmarkStart w:id="14" w:name="_Toc519272160"/>
            <w:r w:rsidRPr="00540488">
              <w:rPr>
                <w:rFonts w:cs="Arial"/>
                <w:b/>
              </w:rPr>
              <w:t>-</w:t>
            </w:r>
            <w:bookmarkEnd w:id="14"/>
          </w:p>
        </w:tc>
      </w:tr>
      <w:tr w:rsidR="00D85A92" w:rsidRPr="00540488" w14:paraId="068A5FD3" w14:textId="77777777" w:rsidTr="007F3E1B">
        <w:trPr>
          <w:trHeight w:val="20"/>
        </w:trPr>
        <w:tc>
          <w:tcPr>
            <w:tcW w:w="1157" w:type="pct"/>
            <w:vAlign w:val="bottom"/>
            <w:hideMark/>
          </w:tcPr>
          <w:p w14:paraId="7B1D313A" w14:textId="647BC6F9" w:rsidR="002C7EB2" w:rsidRPr="00540488" w:rsidRDefault="002C7EB2" w:rsidP="00301750">
            <w:pPr>
              <w:pStyle w:val="affb"/>
              <w:spacing w:before="0" w:after="0"/>
              <w:rPr>
                <w:rFonts w:cs="Arial"/>
              </w:rPr>
            </w:pPr>
            <w:bookmarkStart w:id="15" w:name="_Toc519272161"/>
            <w:r w:rsidRPr="00540488">
              <w:rPr>
                <w:rFonts w:cs="Arial"/>
              </w:rPr>
              <w:t>Влияние изменений учетной политики и исправление ошибок, признанных в соответствии с МСФО 8</w:t>
            </w:r>
            <w:bookmarkEnd w:id="15"/>
          </w:p>
        </w:tc>
        <w:tc>
          <w:tcPr>
            <w:tcW w:w="226" w:type="pct"/>
            <w:vAlign w:val="bottom"/>
            <w:hideMark/>
          </w:tcPr>
          <w:p w14:paraId="29F67881" w14:textId="5AA1AABA" w:rsidR="002C7EB2" w:rsidRPr="00540488" w:rsidRDefault="002C7EB2" w:rsidP="00301750">
            <w:pPr>
              <w:pStyle w:val="afff2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3</w:t>
            </w:r>
            <w:r w:rsidR="00CA797F" w:rsidRPr="00540488">
              <w:rPr>
                <w:rFonts w:cs="Arial"/>
              </w:rPr>
              <w:t>, 4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bottom"/>
            <w:hideMark/>
          </w:tcPr>
          <w:p w14:paraId="6F79BF35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</w:tcBorders>
            <w:vAlign w:val="bottom"/>
            <w:hideMark/>
          </w:tcPr>
          <w:p w14:paraId="2CA945FF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</w:tcBorders>
            <w:vAlign w:val="bottom"/>
            <w:hideMark/>
          </w:tcPr>
          <w:p w14:paraId="74EF1748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65" w:type="pct"/>
            <w:tcBorders>
              <w:top w:val="single" w:sz="4" w:space="0" w:color="auto"/>
            </w:tcBorders>
            <w:vAlign w:val="bottom"/>
            <w:hideMark/>
          </w:tcPr>
          <w:p w14:paraId="135D2895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</w:tcBorders>
            <w:vAlign w:val="bottom"/>
            <w:hideMark/>
          </w:tcPr>
          <w:p w14:paraId="77EAA6AE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</w:tcBorders>
            <w:vAlign w:val="bottom"/>
            <w:hideMark/>
          </w:tcPr>
          <w:p w14:paraId="00095727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</w:tcBorders>
            <w:vAlign w:val="bottom"/>
            <w:hideMark/>
          </w:tcPr>
          <w:p w14:paraId="0161230D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bookmarkStart w:id="16" w:name="_Toc519272163"/>
            <w:r w:rsidRPr="00540488">
              <w:rPr>
                <w:rFonts w:cs="Arial"/>
              </w:rPr>
              <w:t>-</w:t>
            </w:r>
            <w:bookmarkEnd w:id="16"/>
          </w:p>
        </w:tc>
      </w:tr>
      <w:tr w:rsidR="00D85A92" w:rsidRPr="00540488" w14:paraId="641D7F45" w14:textId="77777777" w:rsidTr="00D85A92">
        <w:trPr>
          <w:trHeight w:val="20"/>
        </w:trPr>
        <w:tc>
          <w:tcPr>
            <w:tcW w:w="1157" w:type="pct"/>
            <w:vAlign w:val="bottom"/>
            <w:hideMark/>
          </w:tcPr>
          <w:p w14:paraId="3CFFB006" w14:textId="229DD806" w:rsidR="002C7EB2" w:rsidRPr="00540488" w:rsidRDefault="002C7EB2" w:rsidP="002C7EB2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 xml:space="preserve">Пересчитанный остаток на 1 января 2024 года </w:t>
            </w:r>
          </w:p>
        </w:tc>
        <w:tc>
          <w:tcPr>
            <w:tcW w:w="226" w:type="pct"/>
            <w:vAlign w:val="bottom"/>
            <w:hideMark/>
          </w:tcPr>
          <w:p w14:paraId="3810B11C" w14:textId="77777777" w:rsidR="002C7EB2" w:rsidRPr="00540488" w:rsidRDefault="002C7EB2" w:rsidP="00301750">
            <w:pPr>
              <w:pStyle w:val="afff2"/>
              <w:spacing w:before="0" w:after="0"/>
              <w:rPr>
                <w:rFonts w:cs="Arial"/>
                <w:b/>
              </w:rPr>
            </w:pPr>
          </w:p>
        </w:tc>
        <w:tc>
          <w:tcPr>
            <w:tcW w:w="439" w:type="pct"/>
            <w:vAlign w:val="bottom"/>
            <w:hideMark/>
          </w:tcPr>
          <w:p w14:paraId="73675D94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75" w:type="pct"/>
            <w:vAlign w:val="bottom"/>
            <w:hideMark/>
          </w:tcPr>
          <w:p w14:paraId="5F7DF1DF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382" w:type="pct"/>
            <w:vAlign w:val="bottom"/>
            <w:hideMark/>
          </w:tcPr>
          <w:p w14:paraId="7DB4E2A2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965" w:type="pct"/>
            <w:vAlign w:val="bottom"/>
            <w:hideMark/>
          </w:tcPr>
          <w:p w14:paraId="1F674CE7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10" w:type="pct"/>
            <w:vAlign w:val="bottom"/>
            <w:hideMark/>
          </w:tcPr>
          <w:p w14:paraId="58FDEAB2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90" w:type="pct"/>
            <w:vAlign w:val="bottom"/>
            <w:hideMark/>
          </w:tcPr>
          <w:p w14:paraId="20219205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56" w:type="pct"/>
            <w:vAlign w:val="bottom"/>
            <w:hideMark/>
          </w:tcPr>
          <w:p w14:paraId="42EB9E1C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</w:tr>
      <w:tr w:rsidR="00D85A92" w:rsidRPr="00540488" w14:paraId="2ABEF97F" w14:textId="77777777" w:rsidTr="00D85A92">
        <w:trPr>
          <w:trHeight w:val="20"/>
        </w:trPr>
        <w:tc>
          <w:tcPr>
            <w:tcW w:w="1157" w:type="pct"/>
            <w:vAlign w:val="bottom"/>
          </w:tcPr>
          <w:p w14:paraId="6ECD35AB" w14:textId="32D661C9" w:rsidR="002C7EB2" w:rsidRPr="00540488" w:rsidRDefault="002C7EB2" w:rsidP="00301750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 xml:space="preserve">Прочий совокупный </w:t>
            </w:r>
            <w:r w:rsidR="00511F09" w:rsidRPr="00540488">
              <w:rPr>
                <w:rFonts w:cs="Arial"/>
              </w:rPr>
              <w:t>доход /(</w:t>
            </w:r>
            <w:r w:rsidRPr="00540488">
              <w:rPr>
                <w:rFonts w:cs="Arial"/>
              </w:rPr>
              <w:t>расход</w:t>
            </w:r>
            <w:r w:rsidR="00511F09" w:rsidRPr="00540488">
              <w:rPr>
                <w:rFonts w:cs="Arial"/>
              </w:rPr>
              <w:t>)</w:t>
            </w:r>
          </w:p>
        </w:tc>
        <w:tc>
          <w:tcPr>
            <w:tcW w:w="226" w:type="pct"/>
            <w:vAlign w:val="bottom"/>
          </w:tcPr>
          <w:p w14:paraId="5190CE71" w14:textId="77777777" w:rsidR="002C7EB2" w:rsidRPr="00540488" w:rsidRDefault="002C7EB2" w:rsidP="00301750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439" w:type="pct"/>
            <w:vAlign w:val="bottom"/>
          </w:tcPr>
          <w:p w14:paraId="3B4C9F7D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475" w:type="pct"/>
            <w:vAlign w:val="bottom"/>
          </w:tcPr>
          <w:p w14:paraId="058F6178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vAlign w:val="bottom"/>
          </w:tcPr>
          <w:p w14:paraId="689AF103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65" w:type="pct"/>
            <w:vAlign w:val="bottom"/>
          </w:tcPr>
          <w:p w14:paraId="1B1CF7AE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410" w:type="pct"/>
            <w:vAlign w:val="bottom"/>
          </w:tcPr>
          <w:p w14:paraId="41567DCA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490" w:type="pct"/>
            <w:vAlign w:val="bottom"/>
          </w:tcPr>
          <w:p w14:paraId="2E249556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456" w:type="pct"/>
            <w:vAlign w:val="bottom"/>
          </w:tcPr>
          <w:p w14:paraId="4C81CDBF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D85A92" w:rsidRPr="00540488" w14:paraId="27E59381" w14:textId="77777777" w:rsidTr="00D85A92">
        <w:trPr>
          <w:trHeight w:val="20"/>
        </w:trPr>
        <w:tc>
          <w:tcPr>
            <w:tcW w:w="1157" w:type="pct"/>
            <w:vAlign w:val="bottom"/>
          </w:tcPr>
          <w:p w14:paraId="31401139" w14:textId="54CD23AF" w:rsidR="002C7EB2" w:rsidRPr="00540488" w:rsidRDefault="002C7EB2" w:rsidP="00301750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Прибыль (убыток)</w:t>
            </w:r>
          </w:p>
        </w:tc>
        <w:tc>
          <w:tcPr>
            <w:tcW w:w="226" w:type="pct"/>
            <w:vAlign w:val="bottom"/>
          </w:tcPr>
          <w:p w14:paraId="01E18BA1" w14:textId="77777777" w:rsidR="002C7EB2" w:rsidRPr="00540488" w:rsidRDefault="002C7EB2" w:rsidP="00301750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439" w:type="pct"/>
            <w:vAlign w:val="bottom"/>
          </w:tcPr>
          <w:p w14:paraId="44B663BF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475" w:type="pct"/>
            <w:vAlign w:val="bottom"/>
          </w:tcPr>
          <w:p w14:paraId="241D8270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vAlign w:val="bottom"/>
          </w:tcPr>
          <w:p w14:paraId="1B21CA52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65" w:type="pct"/>
            <w:vAlign w:val="bottom"/>
          </w:tcPr>
          <w:p w14:paraId="7A5B7823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410" w:type="pct"/>
            <w:vAlign w:val="bottom"/>
          </w:tcPr>
          <w:p w14:paraId="221CDA71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490" w:type="pct"/>
            <w:vAlign w:val="bottom"/>
          </w:tcPr>
          <w:p w14:paraId="47F4E11D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456" w:type="pct"/>
            <w:vAlign w:val="bottom"/>
          </w:tcPr>
          <w:p w14:paraId="186CFAFE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D85A92" w:rsidRPr="00540488" w14:paraId="0A9B7EAF" w14:textId="77777777" w:rsidTr="00D85A92">
        <w:trPr>
          <w:trHeight w:val="20"/>
        </w:trPr>
        <w:tc>
          <w:tcPr>
            <w:tcW w:w="1157" w:type="pct"/>
            <w:vAlign w:val="bottom"/>
            <w:hideMark/>
          </w:tcPr>
          <w:p w14:paraId="0C0B7EE1" w14:textId="0258D8BB" w:rsidR="002C7EB2" w:rsidRPr="00540488" w:rsidRDefault="002C7EB2" w:rsidP="00301750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Итого совокупный доход за период</w:t>
            </w:r>
          </w:p>
        </w:tc>
        <w:tc>
          <w:tcPr>
            <w:tcW w:w="226" w:type="pct"/>
            <w:vAlign w:val="bottom"/>
            <w:hideMark/>
          </w:tcPr>
          <w:p w14:paraId="300F418D" w14:textId="77777777" w:rsidR="002C7EB2" w:rsidRPr="00540488" w:rsidRDefault="002C7EB2" w:rsidP="00301750">
            <w:pPr>
              <w:pStyle w:val="afff2"/>
              <w:spacing w:before="0" w:after="0"/>
              <w:rPr>
                <w:rFonts w:cs="Arial"/>
                <w:b/>
              </w:rPr>
            </w:pPr>
          </w:p>
        </w:tc>
        <w:tc>
          <w:tcPr>
            <w:tcW w:w="439" w:type="pct"/>
            <w:vAlign w:val="bottom"/>
            <w:hideMark/>
          </w:tcPr>
          <w:p w14:paraId="54528075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75" w:type="pct"/>
            <w:vAlign w:val="bottom"/>
            <w:hideMark/>
          </w:tcPr>
          <w:p w14:paraId="7C16F838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382" w:type="pct"/>
            <w:vAlign w:val="bottom"/>
            <w:hideMark/>
          </w:tcPr>
          <w:p w14:paraId="183D75E1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965" w:type="pct"/>
            <w:vAlign w:val="bottom"/>
            <w:hideMark/>
          </w:tcPr>
          <w:p w14:paraId="08E00432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10" w:type="pct"/>
            <w:vAlign w:val="bottom"/>
            <w:hideMark/>
          </w:tcPr>
          <w:p w14:paraId="150DA245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90" w:type="pct"/>
            <w:vAlign w:val="bottom"/>
            <w:hideMark/>
          </w:tcPr>
          <w:p w14:paraId="4716FC12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56" w:type="pct"/>
            <w:vAlign w:val="bottom"/>
            <w:hideMark/>
          </w:tcPr>
          <w:p w14:paraId="57D1118F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</w:tr>
      <w:tr w:rsidR="00D85A92" w:rsidRPr="00540488" w14:paraId="6818C094" w14:textId="77777777" w:rsidTr="007F3E1B">
        <w:trPr>
          <w:trHeight w:val="20"/>
        </w:trPr>
        <w:tc>
          <w:tcPr>
            <w:tcW w:w="1157" w:type="pct"/>
            <w:vAlign w:val="bottom"/>
            <w:hideMark/>
          </w:tcPr>
          <w:p w14:paraId="6020FB0B" w14:textId="77777777" w:rsidR="002C7EB2" w:rsidRPr="00540488" w:rsidRDefault="002C7EB2" w:rsidP="00301750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Выплата дивидендов</w:t>
            </w:r>
          </w:p>
        </w:tc>
        <w:tc>
          <w:tcPr>
            <w:tcW w:w="226" w:type="pct"/>
            <w:vAlign w:val="bottom"/>
            <w:hideMark/>
          </w:tcPr>
          <w:p w14:paraId="6C4BAE4F" w14:textId="77777777" w:rsidR="002C7EB2" w:rsidRPr="00540488" w:rsidRDefault="002C7EB2" w:rsidP="00301750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vAlign w:val="bottom"/>
            <w:hideMark/>
          </w:tcPr>
          <w:p w14:paraId="2E6AFA52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bottom"/>
            <w:hideMark/>
          </w:tcPr>
          <w:p w14:paraId="5911EBBD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bottom"/>
            <w:hideMark/>
          </w:tcPr>
          <w:p w14:paraId="1F8D843C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vAlign w:val="bottom"/>
            <w:hideMark/>
          </w:tcPr>
          <w:p w14:paraId="1316ABB8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bottom"/>
            <w:hideMark/>
          </w:tcPr>
          <w:p w14:paraId="67C674FA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bottom"/>
            <w:hideMark/>
          </w:tcPr>
          <w:p w14:paraId="4382916F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bottom"/>
            <w:hideMark/>
          </w:tcPr>
          <w:p w14:paraId="03121769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D85A92" w:rsidRPr="00540488" w14:paraId="3CBE8BD9" w14:textId="77777777" w:rsidTr="007F3E1B">
        <w:trPr>
          <w:trHeight w:val="20"/>
        </w:trPr>
        <w:tc>
          <w:tcPr>
            <w:tcW w:w="1157" w:type="pct"/>
            <w:vAlign w:val="bottom"/>
            <w:hideMark/>
          </w:tcPr>
          <w:p w14:paraId="6DA8B05E" w14:textId="626597CE" w:rsidR="002C7EB2" w:rsidRPr="00540488" w:rsidRDefault="002C7EB2" w:rsidP="002C7EB2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 xml:space="preserve">По состоянию на </w:t>
            </w:r>
            <w:r w:rsidR="00F40D0E" w:rsidRPr="00540488">
              <w:rPr>
                <w:rFonts w:cs="Arial"/>
                <w:b/>
              </w:rPr>
              <w:t>31 декабря 2024 года </w:t>
            </w:r>
            <w:r w:rsidRPr="00540488">
              <w:rPr>
                <w:rFonts w:cs="Arial"/>
                <w:b/>
              </w:rPr>
              <w:t>г.</w:t>
            </w:r>
          </w:p>
        </w:tc>
        <w:tc>
          <w:tcPr>
            <w:tcW w:w="226" w:type="pct"/>
            <w:vAlign w:val="bottom"/>
            <w:hideMark/>
          </w:tcPr>
          <w:p w14:paraId="7B82E5D4" w14:textId="77777777" w:rsidR="002C7EB2" w:rsidRPr="00540488" w:rsidRDefault="002C7EB2" w:rsidP="00301750">
            <w:pPr>
              <w:pStyle w:val="afff2"/>
              <w:spacing w:before="0" w:after="0"/>
              <w:rPr>
                <w:rFonts w:cs="Arial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7B7F491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72E56F0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7C9FD1E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B005020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60EA880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B631E46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48D533A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</w:tr>
      <w:tr w:rsidR="00D85A92" w:rsidRPr="00540488" w14:paraId="1295B2DF" w14:textId="77777777" w:rsidTr="007F3E1B">
        <w:trPr>
          <w:trHeight w:val="20"/>
        </w:trPr>
        <w:tc>
          <w:tcPr>
            <w:tcW w:w="1157" w:type="pct"/>
            <w:vAlign w:val="bottom"/>
            <w:hideMark/>
          </w:tcPr>
          <w:p w14:paraId="04809639" w14:textId="77777777" w:rsidR="002C7EB2" w:rsidRPr="00540488" w:rsidRDefault="002C7EB2" w:rsidP="00301750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Влияние изменений учетной политики и исправление ошибок, признанных в соответствии с МСФО 8</w:t>
            </w:r>
          </w:p>
        </w:tc>
        <w:tc>
          <w:tcPr>
            <w:tcW w:w="226" w:type="pct"/>
            <w:vAlign w:val="bottom"/>
            <w:hideMark/>
          </w:tcPr>
          <w:p w14:paraId="540FCD57" w14:textId="193E6CC9" w:rsidR="002C7EB2" w:rsidRPr="00540488" w:rsidRDefault="002C7EB2" w:rsidP="00301750">
            <w:pPr>
              <w:pStyle w:val="afff2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3</w:t>
            </w:r>
            <w:r w:rsidR="00CA797F" w:rsidRPr="00540488">
              <w:rPr>
                <w:rFonts w:cs="Arial"/>
              </w:rPr>
              <w:t>, 4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bottom"/>
            <w:hideMark/>
          </w:tcPr>
          <w:p w14:paraId="7D456B21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</w:tcBorders>
            <w:vAlign w:val="bottom"/>
            <w:hideMark/>
          </w:tcPr>
          <w:p w14:paraId="6B2BB9BC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</w:tcBorders>
            <w:vAlign w:val="bottom"/>
            <w:hideMark/>
          </w:tcPr>
          <w:p w14:paraId="07815F1B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65" w:type="pct"/>
            <w:tcBorders>
              <w:top w:val="single" w:sz="4" w:space="0" w:color="auto"/>
            </w:tcBorders>
            <w:vAlign w:val="bottom"/>
            <w:hideMark/>
          </w:tcPr>
          <w:p w14:paraId="092A4164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</w:tcBorders>
            <w:vAlign w:val="bottom"/>
            <w:hideMark/>
          </w:tcPr>
          <w:p w14:paraId="351B3DBF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</w:tcBorders>
            <w:vAlign w:val="bottom"/>
            <w:hideMark/>
          </w:tcPr>
          <w:p w14:paraId="711C8680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</w:tcBorders>
            <w:vAlign w:val="bottom"/>
            <w:hideMark/>
          </w:tcPr>
          <w:p w14:paraId="6E60CC97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30427987" w14:textId="77777777" w:rsidTr="00D85A92">
        <w:trPr>
          <w:trHeight w:val="20"/>
        </w:trPr>
        <w:tc>
          <w:tcPr>
            <w:tcW w:w="1157" w:type="pct"/>
            <w:vAlign w:val="bottom"/>
            <w:hideMark/>
          </w:tcPr>
          <w:p w14:paraId="3DC5AF64" w14:textId="250B2599" w:rsidR="002C7EB2" w:rsidRPr="00540488" w:rsidRDefault="002C7EB2" w:rsidP="002C7EB2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 xml:space="preserve">Пересчитанный остаток на 1 января 2025 года </w:t>
            </w:r>
          </w:p>
        </w:tc>
        <w:tc>
          <w:tcPr>
            <w:tcW w:w="226" w:type="pct"/>
            <w:vAlign w:val="bottom"/>
            <w:hideMark/>
          </w:tcPr>
          <w:p w14:paraId="63E67335" w14:textId="77777777" w:rsidR="002C7EB2" w:rsidRPr="00540488" w:rsidRDefault="002C7EB2" w:rsidP="00301750">
            <w:pPr>
              <w:pStyle w:val="afff2"/>
              <w:spacing w:before="0" w:after="0"/>
              <w:rPr>
                <w:rFonts w:cs="Arial"/>
                <w:b/>
              </w:rPr>
            </w:pPr>
          </w:p>
        </w:tc>
        <w:tc>
          <w:tcPr>
            <w:tcW w:w="439" w:type="pct"/>
            <w:vAlign w:val="bottom"/>
            <w:hideMark/>
          </w:tcPr>
          <w:p w14:paraId="1ADE96F7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75" w:type="pct"/>
            <w:vAlign w:val="bottom"/>
            <w:hideMark/>
          </w:tcPr>
          <w:p w14:paraId="68524BFB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382" w:type="pct"/>
            <w:vAlign w:val="bottom"/>
            <w:hideMark/>
          </w:tcPr>
          <w:p w14:paraId="3839DC9D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965" w:type="pct"/>
            <w:vAlign w:val="bottom"/>
            <w:hideMark/>
          </w:tcPr>
          <w:p w14:paraId="1ED13340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10" w:type="pct"/>
            <w:vAlign w:val="bottom"/>
            <w:hideMark/>
          </w:tcPr>
          <w:p w14:paraId="5AA7EB46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90" w:type="pct"/>
            <w:vAlign w:val="bottom"/>
            <w:hideMark/>
          </w:tcPr>
          <w:p w14:paraId="76F9D224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56" w:type="pct"/>
            <w:vAlign w:val="bottom"/>
            <w:hideMark/>
          </w:tcPr>
          <w:p w14:paraId="68FF96A0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</w:tr>
      <w:tr w:rsidR="00D85A92" w:rsidRPr="00540488" w14:paraId="4AF43ECD" w14:textId="77777777" w:rsidTr="00D85A92">
        <w:trPr>
          <w:trHeight w:val="20"/>
        </w:trPr>
        <w:tc>
          <w:tcPr>
            <w:tcW w:w="1157" w:type="pct"/>
            <w:vAlign w:val="bottom"/>
          </w:tcPr>
          <w:p w14:paraId="634E428C" w14:textId="289A4284" w:rsidR="002C7EB2" w:rsidRPr="00540488" w:rsidRDefault="002C7EB2" w:rsidP="00301750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Прочий совокупный расход</w:t>
            </w:r>
          </w:p>
        </w:tc>
        <w:tc>
          <w:tcPr>
            <w:tcW w:w="226" w:type="pct"/>
            <w:vAlign w:val="bottom"/>
          </w:tcPr>
          <w:p w14:paraId="4C5BDBBC" w14:textId="77777777" w:rsidR="002C7EB2" w:rsidRPr="00540488" w:rsidRDefault="002C7EB2" w:rsidP="00301750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439" w:type="pct"/>
            <w:vAlign w:val="bottom"/>
          </w:tcPr>
          <w:p w14:paraId="7B09A431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475" w:type="pct"/>
            <w:vAlign w:val="bottom"/>
          </w:tcPr>
          <w:p w14:paraId="3BECF765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vAlign w:val="bottom"/>
          </w:tcPr>
          <w:p w14:paraId="0CDBA075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65" w:type="pct"/>
            <w:vAlign w:val="bottom"/>
          </w:tcPr>
          <w:p w14:paraId="60A755E9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410" w:type="pct"/>
            <w:vAlign w:val="bottom"/>
          </w:tcPr>
          <w:p w14:paraId="0E97A856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490" w:type="pct"/>
            <w:vAlign w:val="bottom"/>
          </w:tcPr>
          <w:p w14:paraId="6B2192CD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456" w:type="pct"/>
            <w:vAlign w:val="bottom"/>
          </w:tcPr>
          <w:p w14:paraId="0209BF15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D85A92" w:rsidRPr="00540488" w14:paraId="6EF46C8B" w14:textId="77777777" w:rsidTr="00D85A92">
        <w:trPr>
          <w:trHeight w:val="20"/>
        </w:trPr>
        <w:tc>
          <w:tcPr>
            <w:tcW w:w="1157" w:type="pct"/>
            <w:vAlign w:val="bottom"/>
          </w:tcPr>
          <w:p w14:paraId="5794F676" w14:textId="62E1F0C8" w:rsidR="002C7EB2" w:rsidRPr="00540488" w:rsidRDefault="002C7EB2" w:rsidP="00301750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Прибыль (убыток)</w:t>
            </w:r>
          </w:p>
        </w:tc>
        <w:tc>
          <w:tcPr>
            <w:tcW w:w="226" w:type="pct"/>
            <w:vAlign w:val="bottom"/>
          </w:tcPr>
          <w:p w14:paraId="08BFF865" w14:textId="77777777" w:rsidR="002C7EB2" w:rsidRPr="00540488" w:rsidRDefault="002C7EB2" w:rsidP="00301750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439" w:type="pct"/>
            <w:vAlign w:val="bottom"/>
          </w:tcPr>
          <w:p w14:paraId="47A8E0E8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475" w:type="pct"/>
            <w:vAlign w:val="bottom"/>
          </w:tcPr>
          <w:p w14:paraId="34C8F02F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vAlign w:val="bottom"/>
          </w:tcPr>
          <w:p w14:paraId="1BB314FE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65" w:type="pct"/>
            <w:vAlign w:val="bottom"/>
          </w:tcPr>
          <w:p w14:paraId="4039068D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410" w:type="pct"/>
            <w:vAlign w:val="bottom"/>
          </w:tcPr>
          <w:p w14:paraId="66BD247D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490" w:type="pct"/>
            <w:vAlign w:val="bottom"/>
          </w:tcPr>
          <w:p w14:paraId="012DC461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456" w:type="pct"/>
            <w:vAlign w:val="bottom"/>
          </w:tcPr>
          <w:p w14:paraId="53D35F1B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D85A92" w:rsidRPr="00540488" w14:paraId="5D6FADCC" w14:textId="77777777" w:rsidTr="00D85A92">
        <w:trPr>
          <w:trHeight w:val="20"/>
        </w:trPr>
        <w:tc>
          <w:tcPr>
            <w:tcW w:w="1157" w:type="pct"/>
            <w:vAlign w:val="bottom"/>
            <w:hideMark/>
          </w:tcPr>
          <w:p w14:paraId="667B1E3E" w14:textId="1CA03F98" w:rsidR="002C7EB2" w:rsidRPr="00540488" w:rsidRDefault="002C7EB2" w:rsidP="00301750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Итого совокупный доход за период</w:t>
            </w:r>
          </w:p>
        </w:tc>
        <w:tc>
          <w:tcPr>
            <w:tcW w:w="226" w:type="pct"/>
            <w:vAlign w:val="bottom"/>
            <w:hideMark/>
          </w:tcPr>
          <w:p w14:paraId="1C441B86" w14:textId="77777777" w:rsidR="002C7EB2" w:rsidRPr="00540488" w:rsidRDefault="002C7EB2" w:rsidP="00301750">
            <w:pPr>
              <w:pStyle w:val="afff2"/>
              <w:spacing w:before="0" w:after="0"/>
              <w:rPr>
                <w:rFonts w:cs="Arial"/>
                <w:b/>
              </w:rPr>
            </w:pPr>
          </w:p>
        </w:tc>
        <w:tc>
          <w:tcPr>
            <w:tcW w:w="439" w:type="pct"/>
            <w:vAlign w:val="bottom"/>
            <w:hideMark/>
          </w:tcPr>
          <w:p w14:paraId="7BE0A5D7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75" w:type="pct"/>
            <w:vAlign w:val="bottom"/>
            <w:hideMark/>
          </w:tcPr>
          <w:p w14:paraId="744711DA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382" w:type="pct"/>
            <w:vAlign w:val="bottom"/>
            <w:hideMark/>
          </w:tcPr>
          <w:p w14:paraId="6584D5FF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965" w:type="pct"/>
            <w:vAlign w:val="bottom"/>
            <w:hideMark/>
          </w:tcPr>
          <w:p w14:paraId="341296F1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10" w:type="pct"/>
            <w:vAlign w:val="bottom"/>
            <w:hideMark/>
          </w:tcPr>
          <w:p w14:paraId="48356654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90" w:type="pct"/>
            <w:vAlign w:val="bottom"/>
            <w:hideMark/>
          </w:tcPr>
          <w:p w14:paraId="43A388FF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56" w:type="pct"/>
            <w:vAlign w:val="bottom"/>
            <w:hideMark/>
          </w:tcPr>
          <w:p w14:paraId="73CB685D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</w:tr>
      <w:tr w:rsidR="00D85A92" w:rsidRPr="00540488" w14:paraId="5651619B" w14:textId="77777777" w:rsidTr="00D85A92">
        <w:trPr>
          <w:trHeight w:val="20"/>
        </w:trPr>
        <w:tc>
          <w:tcPr>
            <w:tcW w:w="1157" w:type="pct"/>
            <w:vAlign w:val="bottom"/>
            <w:hideMark/>
          </w:tcPr>
          <w:p w14:paraId="4F4D486B" w14:textId="77777777" w:rsidR="002C7EB2" w:rsidRPr="00540488" w:rsidRDefault="002C7EB2" w:rsidP="00301750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Выплата дивидендов</w:t>
            </w:r>
          </w:p>
        </w:tc>
        <w:tc>
          <w:tcPr>
            <w:tcW w:w="226" w:type="pct"/>
            <w:vAlign w:val="bottom"/>
            <w:hideMark/>
          </w:tcPr>
          <w:p w14:paraId="62E00D68" w14:textId="77777777" w:rsidR="002C7EB2" w:rsidRPr="00540488" w:rsidRDefault="002C7EB2" w:rsidP="00301750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439" w:type="pct"/>
            <w:vAlign w:val="bottom"/>
            <w:hideMark/>
          </w:tcPr>
          <w:p w14:paraId="486F3522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75" w:type="pct"/>
            <w:vAlign w:val="bottom"/>
            <w:hideMark/>
          </w:tcPr>
          <w:p w14:paraId="6D5637D5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382" w:type="pct"/>
            <w:vAlign w:val="bottom"/>
            <w:hideMark/>
          </w:tcPr>
          <w:p w14:paraId="1FA8E875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65" w:type="pct"/>
            <w:vAlign w:val="bottom"/>
            <w:hideMark/>
          </w:tcPr>
          <w:p w14:paraId="2DEA9092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10" w:type="pct"/>
            <w:vAlign w:val="bottom"/>
            <w:hideMark/>
          </w:tcPr>
          <w:p w14:paraId="1AB8F022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90" w:type="pct"/>
            <w:vAlign w:val="bottom"/>
            <w:hideMark/>
          </w:tcPr>
          <w:p w14:paraId="43E0F994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56" w:type="pct"/>
            <w:vAlign w:val="bottom"/>
            <w:hideMark/>
          </w:tcPr>
          <w:p w14:paraId="28D38992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3AA67820" w14:textId="77777777" w:rsidTr="007F3E1B">
        <w:trPr>
          <w:trHeight w:val="20"/>
        </w:trPr>
        <w:tc>
          <w:tcPr>
            <w:tcW w:w="1157" w:type="pct"/>
            <w:vAlign w:val="bottom"/>
            <w:hideMark/>
          </w:tcPr>
          <w:p w14:paraId="0DFAF5B6" w14:textId="77777777" w:rsidR="002C7EB2" w:rsidRPr="00540488" w:rsidRDefault="002C7EB2" w:rsidP="00301750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Прочие изменения</w:t>
            </w:r>
          </w:p>
        </w:tc>
        <w:tc>
          <w:tcPr>
            <w:tcW w:w="226" w:type="pct"/>
            <w:vAlign w:val="bottom"/>
            <w:hideMark/>
          </w:tcPr>
          <w:p w14:paraId="6FB0F113" w14:textId="77777777" w:rsidR="002C7EB2" w:rsidRPr="00540488" w:rsidRDefault="002C7EB2" w:rsidP="00301750">
            <w:pPr>
              <w:pStyle w:val="afff2"/>
              <w:spacing w:before="0" w:after="0"/>
              <w:rPr>
                <w:rFonts w:cs="Arial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vAlign w:val="bottom"/>
            <w:hideMark/>
          </w:tcPr>
          <w:p w14:paraId="721D5B50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bottom"/>
            <w:hideMark/>
          </w:tcPr>
          <w:p w14:paraId="6B44FE2D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bottom"/>
            <w:hideMark/>
          </w:tcPr>
          <w:p w14:paraId="50D7F6C3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vAlign w:val="bottom"/>
            <w:hideMark/>
          </w:tcPr>
          <w:p w14:paraId="08227EC5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bottom"/>
            <w:hideMark/>
          </w:tcPr>
          <w:p w14:paraId="2E65FC92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bottom"/>
            <w:hideMark/>
          </w:tcPr>
          <w:p w14:paraId="19973EF0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bottom"/>
            <w:hideMark/>
          </w:tcPr>
          <w:p w14:paraId="5A56451E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64BD6003" w14:textId="77777777" w:rsidTr="007F3E1B">
        <w:trPr>
          <w:trHeight w:val="20"/>
        </w:trPr>
        <w:tc>
          <w:tcPr>
            <w:tcW w:w="1157" w:type="pct"/>
            <w:vAlign w:val="bottom"/>
            <w:hideMark/>
          </w:tcPr>
          <w:p w14:paraId="08608648" w14:textId="098C7717" w:rsidR="002C7EB2" w:rsidRPr="00540488" w:rsidRDefault="002C7EB2" w:rsidP="002C7EB2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По состоянию на 30 июня 2025 г. (</w:t>
            </w:r>
            <w:proofErr w:type="spellStart"/>
            <w:r w:rsidRPr="00540488">
              <w:rPr>
                <w:rFonts w:cs="Arial"/>
                <w:b/>
              </w:rPr>
              <w:t>неаудированные</w:t>
            </w:r>
            <w:proofErr w:type="spellEnd"/>
            <w:r w:rsidRPr="00540488">
              <w:rPr>
                <w:rFonts w:cs="Arial"/>
                <w:b/>
              </w:rPr>
              <w:t xml:space="preserve"> данные)</w:t>
            </w:r>
          </w:p>
        </w:tc>
        <w:tc>
          <w:tcPr>
            <w:tcW w:w="226" w:type="pct"/>
            <w:vAlign w:val="bottom"/>
            <w:hideMark/>
          </w:tcPr>
          <w:p w14:paraId="7A0C1B38" w14:textId="77777777" w:rsidR="002C7EB2" w:rsidRPr="00540488" w:rsidRDefault="002C7EB2" w:rsidP="00301750">
            <w:pPr>
              <w:pStyle w:val="afff2"/>
              <w:spacing w:before="0" w:after="0"/>
              <w:rPr>
                <w:rFonts w:cs="Arial"/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3D7D33D9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073AD318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76C0E93A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965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61C04809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289865C0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7984407A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61AA7E55" w14:textId="77777777" w:rsidR="002C7EB2" w:rsidRPr="00540488" w:rsidRDefault="002C7EB2" w:rsidP="00301750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</w:tr>
    </w:tbl>
    <w:p w14:paraId="0A2B8A87" w14:textId="77777777" w:rsidR="002C7EB2" w:rsidRPr="00540488" w:rsidRDefault="002C7EB2" w:rsidP="0080637F">
      <w:pPr>
        <w:rPr>
          <w:sz w:val="18"/>
        </w:rPr>
      </w:pPr>
    </w:p>
    <w:p w14:paraId="50194AD3" w14:textId="5DB52A7B" w:rsidR="0076094E" w:rsidRPr="00540488" w:rsidRDefault="0076094E" w:rsidP="00D85A92">
      <w:pPr>
        <w:spacing w:after="0"/>
        <w:rPr>
          <w:sz w:val="18"/>
        </w:rPr>
      </w:pPr>
      <w:r w:rsidRPr="00540488">
        <w:rPr>
          <w:sz w:val="18"/>
        </w:rPr>
        <w:t>Подписано «_» ____ 20__ года.</w:t>
      </w:r>
    </w:p>
    <w:p w14:paraId="75586487" w14:textId="77777777" w:rsidR="0076094E" w:rsidRPr="00540488" w:rsidRDefault="0076094E" w:rsidP="00D85A92">
      <w:pPr>
        <w:spacing w:after="0"/>
        <w:rPr>
          <w:sz w:val="18"/>
        </w:rPr>
      </w:pPr>
      <w:r w:rsidRPr="00540488">
        <w:rPr>
          <w:sz w:val="18"/>
        </w:rPr>
        <w:t>[] Председатель Правления</w:t>
      </w:r>
    </w:p>
    <w:p w14:paraId="5B15941D" w14:textId="77777777" w:rsidR="0076094E" w:rsidRPr="00540488" w:rsidRDefault="0076094E" w:rsidP="00D85A92">
      <w:pPr>
        <w:spacing w:after="0"/>
        <w:rPr>
          <w:sz w:val="18"/>
        </w:rPr>
      </w:pPr>
      <w:r w:rsidRPr="00540488">
        <w:rPr>
          <w:sz w:val="18"/>
        </w:rPr>
        <w:t>[] Главный бухгалтер</w:t>
      </w:r>
    </w:p>
    <w:p w14:paraId="2A4A13B5" w14:textId="77777777" w:rsidR="00D85A92" w:rsidRDefault="00D85A92" w:rsidP="00D85A92">
      <w:pPr>
        <w:spacing w:after="0"/>
        <w:rPr>
          <w:sz w:val="18"/>
        </w:rPr>
      </w:pPr>
    </w:p>
    <w:p w14:paraId="65E00D26" w14:textId="6422E8CE" w:rsidR="0080637F" w:rsidRPr="00540488" w:rsidRDefault="0076094E" w:rsidP="0080637F">
      <w:pPr>
        <w:rPr>
          <w:sz w:val="18"/>
        </w:rPr>
      </w:pPr>
      <w:r w:rsidRPr="00540488">
        <w:rPr>
          <w:sz w:val="18"/>
        </w:rPr>
        <w:t xml:space="preserve">Примечания на страницах с __ по __ являются неотъемлемой частью данной </w:t>
      </w:r>
      <w:r w:rsidR="000C12F3" w:rsidRPr="00540488">
        <w:rPr>
          <w:sz w:val="18"/>
        </w:rPr>
        <w:t xml:space="preserve">консолидированной </w:t>
      </w:r>
      <w:r w:rsidRPr="00540488">
        <w:rPr>
          <w:sz w:val="18"/>
        </w:rPr>
        <w:t>финансовой отчетности.</w:t>
      </w:r>
    </w:p>
    <w:p w14:paraId="5F656B3B" w14:textId="77777777" w:rsidR="0080637F" w:rsidRPr="00540488" w:rsidRDefault="0080637F" w:rsidP="0080637F">
      <w:pPr>
        <w:rPr>
          <w:sz w:val="18"/>
        </w:rPr>
        <w:sectPr w:rsidR="0080637F" w:rsidRPr="00540488" w:rsidSect="00A05146">
          <w:footerReference w:type="default" r:id="rId14"/>
          <w:pgSz w:w="16838" w:h="11906" w:orient="landscape" w:code="9"/>
          <w:pgMar w:top="1457" w:right="890" w:bottom="890" w:left="1457" w:header="510" w:footer="510" w:gutter="0"/>
          <w:pgBorders w:offsetFrom="page">
            <w:top w:val="none" w:sz="64" w:space="0" w:color="5768D8" w:shadow="1"/>
            <w:left w:val="none" w:sz="0" w:space="0" w:color="446804" w:shadow="1"/>
            <w:bottom w:val="none" w:sz="0" w:space="0" w:color="0000FD" w:shadow="1"/>
            <w:right w:val="none" w:sz="241" w:space="0" w:color="000067" w:shadow="1"/>
          </w:pgBorders>
          <w:cols w:space="708"/>
          <w:docGrid w:linePitch="360"/>
        </w:sectPr>
      </w:pPr>
    </w:p>
    <w:p w14:paraId="50CF9D02" w14:textId="0576583E" w:rsidR="0076094E" w:rsidRPr="00540488" w:rsidRDefault="002C7EB2" w:rsidP="00844E29">
      <w:pPr>
        <w:pStyle w:val="afffd"/>
        <w:rPr>
          <w:color w:val="auto"/>
          <w:sz w:val="18"/>
          <w:szCs w:val="18"/>
        </w:rPr>
      </w:pPr>
      <w:bookmarkStart w:id="17" w:name="_Toc519272164"/>
      <w:bookmarkStart w:id="18" w:name="_Toc202811210"/>
      <w:bookmarkStart w:id="19" w:name="_Toc29804834"/>
      <w:bookmarkStart w:id="20" w:name="_Toc138434948"/>
      <w:r w:rsidRPr="00540488">
        <w:rPr>
          <w:rFonts w:eastAsia="Microsoft Sans Serif"/>
          <w:color w:val="auto"/>
          <w:sz w:val="18"/>
          <w:szCs w:val="18"/>
        </w:rPr>
        <w:lastRenderedPageBreak/>
        <w:t>[</w:t>
      </w:r>
      <w:r w:rsidR="005C2E78" w:rsidRPr="00540488">
        <w:rPr>
          <w:rFonts w:eastAsia="Microsoft Sans Serif"/>
          <w:color w:val="auto"/>
          <w:sz w:val="18"/>
          <w:szCs w:val="18"/>
        </w:rPr>
        <w:t>К</w:t>
      </w:r>
      <w:r w:rsidR="0076094E" w:rsidRPr="00540488">
        <w:rPr>
          <w:rFonts w:eastAsia="Microsoft Sans Serif"/>
          <w:color w:val="auto"/>
          <w:sz w:val="18"/>
          <w:szCs w:val="18"/>
        </w:rPr>
        <w:t>онсолидированный</w:t>
      </w:r>
      <w:r w:rsidRPr="00540488">
        <w:rPr>
          <w:rFonts w:eastAsia="Microsoft Sans Serif"/>
          <w:color w:val="auto"/>
          <w:sz w:val="18"/>
          <w:szCs w:val="18"/>
        </w:rPr>
        <w:t>]</w:t>
      </w:r>
      <w:r w:rsidR="0076094E" w:rsidRPr="00540488">
        <w:rPr>
          <w:rFonts w:eastAsia="Microsoft Sans Serif"/>
          <w:color w:val="auto"/>
          <w:sz w:val="18"/>
          <w:szCs w:val="18"/>
        </w:rPr>
        <w:t xml:space="preserve"> </w:t>
      </w:r>
      <w:bookmarkEnd w:id="17"/>
      <w:r w:rsidRPr="00540488">
        <w:rPr>
          <w:rFonts w:eastAsia="Microsoft Sans Serif"/>
          <w:color w:val="auto"/>
          <w:sz w:val="18"/>
          <w:szCs w:val="18"/>
        </w:rPr>
        <w:t>промежуточный сокращенный отчет о движении денежных средств</w:t>
      </w:r>
      <w:bookmarkEnd w:id="18"/>
      <w:r w:rsidR="0076094E" w:rsidRPr="00540488">
        <w:rPr>
          <w:rFonts w:eastAsia="Microsoft Sans Serif"/>
          <w:color w:val="auto"/>
          <w:sz w:val="18"/>
          <w:szCs w:val="18"/>
        </w:rPr>
        <w:t xml:space="preserve"> </w:t>
      </w:r>
      <w:bookmarkEnd w:id="19"/>
      <w:bookmarkEnd w:id="20"/>
    </w:p>
    <w:tbl>
      <w:tblPr>
        <w:tblStyle w:val="afff9"/>
        <w:tblW w:w="5311" w:type="pct"/>
        <w:tblInd w:w="-572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6370"/>
        <w:gridCol w:w="1812"/>
        <w:gridCol w:w="1972"/>
      </w:tblGrid>
      <w:tr w:rsidR="002C14EC" w:rsidRPr="00540488" w14:paraId="282BDBF8" w14:textId="77777777" w:rsidTr="00D85A92">
        <w:trPr>
          <w:trHeight w:val="20"/>
        </w:trPr>
        <w:tc>
          <w:tcPr>
            <w:tcW w:w="3137" w:type="pct"/>
            <w:tcBorders>
              <w:bottom w:val="single" w:sz="4" w:space="0" w:color="auto"/>
            </w:tcBorders>
            <w:vAlign w:val="bottom"/>
            <w:hideMark/>
          </w:tcPr>
          <w:p w14:paraId="7550FF6F" w14:textId="4AA9AC04" w:rsidR="002C7EB2" w:rsidRPr="00D85A92" w:rsidRDefault="00F40D0E" w:rsidP="00D85A92">
            <w:pPr>
              <w:pStyle w:val="affc"/>
              <w:spacing w:before="0" w:after="0"/>
              <w:jc w:val="left"/>
              <w:rPr>
                <w:rFonts w:cs="Arial"/>
                <w:i/>
                <w:sz w:val="18"/>
              </w:rPr>
            </w:pPr>
            <w:r w:rsidRPr="00D85A92">
              <w:rPr>
                <w:rFonts w:eastAsia="Microsoft Sans Serif"/>
                <w:i/>
                <w:sz w:val="18"/>
              </w:rPr>
              <w:t>(в тысячах российских рублей)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bottom"/>
            <w:hideMark/>
          </w:tcPr>
          <w:p w14:paraId="04F45BFC" w14:textId="79CE134B" w:rsidR="002C7EB2" w:rsidRPr="00D85A92" w:rsidRDefault="002C7EB2" w:rsidP="00D85A92">
            <w:pPr>
              <w:pStyle w:val="affc"/>
              <w:spacing w:before="0" w:after="0"/>
              <w:jc w:val="right"/>
              <w:rPr>
                <w:rFonts w:cs="Arial"/>
                <w:b/>
                <w:sz w:val="18"/>
              </w:rPr>
            </w:pPr>
            <w:r w:rsidRPr="00D85A92">
              <w:rPr>
                <w:rFonts w:cs="Arial"/>
                <w:b/>
                <w:sz w:val="18"/>
              </w:rPr>
              <w:t xml:space="preserve">Шесть месяцев, закончившихся </w:t>
            </w:r>
            <w:r w:rsidR="00F40D0E" w:rsidRPr="00D85A92">
              <w:rPr>
                <w:rFonts w:cs="Arial"/>
                <w:b/>
                <w:sz w:val="18"/>
              </w:rPr>
              <w:t>30 июня 2025 года (</w:t>
            </w:r>
            <w:proofErr w:type="spellStart"/>
            <w:r w:rsidR="00F40D0E" w:rsidRPr="00D85A92">
              <w:rPr>
                <w:rFonts w:cs="Arial"/>
                <w:b/>
                <w:sz w:val="18"/>
              </w:rPr>
              <w:t>неаудированные</w:t>
            </w:r>
            <w:proofErr w:type="spellEnd"/>
            <w:r w:rsidR="00F40D0E" w:rsidRPr="00D85A92">
              <w:rPr>
                <w:rFonts w:cs="Arial"/>
                <w:b/>
                <w:sz w:val="18"/>
              </w:rPr>
              <w:t xml:space="preserve"> данные)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vAlign w:val="bottom"/>
            <w:hideMark/>
          </w:tcPr>
          <w:p w14:paraId="2D797936" w14:textId="195FE790" w:rsidR="002C7EB2" w:rsidRPr="00D85A92" w:rsidRDefault="002C7EB2" w:rsidP="00D85A92">
            <w:pPr>
              <w:pStyle w:val="affc"/>
              <w:spacing w:before="0" w:after="0"/>
              <w:jc w:val="right"/>
              <w:rPr>
                <w:rFonts w:cs="Arial"/>
                <w:b/>
                <w:sz w:val="18"/>
              </w:rPr>
            </w:pPr>
            <w:r w:rsidRPr="00D85A92">
              <w:rPr>
                <w:rFonts w:cs="Arial"/>
                <w:b/>
                <w:sz w:val="18"/>
              </w:rPr>
              <w:t>Шесть месяцев, закончившихся 30 июня 2024 года (</w:t>
            </w:r>
            <w:proofErr w:type="spellStart"/>
            <w:r w:rsidR="00F40D0E" w:rsidRPr="00D85A92">
              <w:rPr>
                <w:rFonts w:cs="Arial"/>
                <w:b/>
                <w:sz w:val="18"/>
              </w:rPr>
              <w:t>н</w:t>
            </w:r>
            <w:r w:rsidRPr="00D85A92">
              <w:rPr>
                <w:rFonts w:cs="Arial"/>
                <w:b/>
                <w:sz w:val="18"/>
              </w:rPr>
              <w:t>еаудированные</w:t>
            </w:r>
            <w:proofErr w:type="spellEnd"/>
            <w:r w:rsidRPr="00D85A92">
              <w:rPr>
                <w:rFonts w:cs="Arial"/>
                <w:b/>
                <w:sz w:val="18"/>
              </w:rPr>
              <w:t xml:space="preserve"> данные)</w:t>
            </w:r>
          </w:p>
        </w:tc>
      </w:tr>
      <w:tr w:rsidR="002C14EC" w:rsidRPr="00540488" w14:paraId="6ACB8432" w14:textId="77777777" w:rsidTr="00D85A92">
        <w:trPr>
          <w:trHeight w:val="20"/>
        </w:trPr>
        <w:tc>
          <w:tcPr>
            <w:tcW w:w="3137" w:type="pct"/>
            <w:tcBorders>
              <w:top w:val="single" w:sz="4" w:space="0" w:color="auto"/>
            </w:tcBorders>
            <w:vAlign w:val="bottom"/>
            <w:hideMark/>
          </w:tcPr>
          <w:p w14:paraId="3539F70C" w14:textId="77777777" w:rsidR="002C7EB2" w:rsidRPr="00540488" w:rsidRDefault="002C7EB2" w:rsidP="002C7EB2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Денежные средства от операционной деятельности</w:t>
            </w:r>
          </w:p>
        </w:tc>
        <w:tc>
          <w:tcPr>
            <w:tcW w:w="892" w:type="pct"/>
            <w:tcBorders>
              <w:top w:val="single" w:sz="4" w:space="0" w:color="auto"/>
            </w:tcBorders>
            <w:vAlign w:val="bottom"/>
            <w:hideMark/>
          </w:tcPr>
          <w:p w14:paraId="770EBF8E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tcBorders>
              <w:top w:val="single" w:sz="4" w:space="0" w:color="auto"/>
            </w:tcBorders>
            <w:vAlign w:val="bottom"/>
            <w:hideMark/>
          </w:tcPr>
          <w:p w14:paraId="0BD7A46C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368C4A8F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0F85943F" w14:textId="77777777" w:rsidR="002C7EB2" w:rsidRPr="00540488" w:rsidRDefault="002C7EB2" w:rsidP="002C7EB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 xml:space="preserve">Проценты полученные </w:t>
            </w:r>
          </w:p>
        </w:tc>
        <w:tc>
          <w:tcPr>
            <w:tcW w:w="892" w:type="pct"/>
            <w:vAlign w:val="bottom"/>
            <w:hideMark/>
          </w:tcPr>
          <w:p w14:paraId="7497B57B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7B1A2F0F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6316FCC7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2AEDF0AD" w14:textId="77777777" w:rsidR="002C7EB2" w:rsidRPr="00540488" w:rsidRDefault="002C7EB2" w:rsidP="002C7EB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Проценты уплаченные</w:t>
            </w:r>
          </w:p>
        </w:tc>
        <w:tc>
          <w:tcPr>
            <w:tcW w:w="892" w:type="pct"/>
            <w:vAlign w:val="bottom"/>
            <w:hideMark/>
          </w:tcPr>
          <w:p w14:paraId="25F66E64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79F5BB15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6471B547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1AFB21F4" w14:textId="77777777" w:rsidR="002C7EB2" w:rsidRPr="00540488" w:rsidRDefault="002C7EB2" w:rsidP="002C7EB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Комиссии полученные</w:t>
            </w:r>
          </w:p>
        </w:tc>
        <w:tc>
          <w:tcPr>
            <w:tcW w:w="892" w:type="pct"/>
            <w:vAlign w:val="bottom"/>
            <w:hideMark/>
          </w:tcPr>
          <w:p w14:paraId="0398968E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0FD473F8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5F95DCB0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4BD2CB20" w14:textId="77777777" w:rsidR="002C7EB2" w:rsidRPr="00540488" w:rsidRDefault="002C7EB2" w:rsidP="002C7EB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Комиссии уплаченные</w:t>
            </w:r>
          </w:p>
        </w:tc>
        <w:tc>
          <w:tcPr>
            <w:tcW w:w="892" w:type="pct"/>
            <w:vAlign w:val="bottom"/>
            <w:hideMark/>
          </w:tcPr>
          <w:p w14:paraId="2BAE032E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4DBCD074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6BB005F1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20A54191" w14:textId="77777777" w:rsidR="002C7EB2" w:rsidRPr="00540488" w:rsidRDefault="002C7EB2" w:rsidP="002C7EB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Доходы / (расходы) по операциям с финансовыми активами, оцениваемыми по справедливой стоимости через прибыль или убыток, удерживаемые для получения дохода или для продажи</w:t>
            </w:r>
          </w:p>
        </w:tc>
        <w:tc>
          <w:tcPr>
            <w:tcW w:w="892" w:type="pct"/>
            <w:vAlign w:val="bottom"/>
            <w:hideMark/>
          </w:tcPr>
          <w:p w14:paraId="39AD6EE7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4D8468A9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1D22F512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7E23A2AC" w14:textId="77777777" w:rsidR="002C7EB2" w:rsidRPr="00540488" w:rsidRDefault="002C7EB2" w:rsidP="002C7EB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Доходы / (расходы) по операциям с иностранной валютой</w:t>
            </w:r>
          </w:p>
        </w:tc>
        <w:tc>
          <w:tcPr>
            <w:tcW w:w="892" w:type="pct"/>
            <w:vAlign w:val="bottom"/>
            <w:hideMark/>
          </w:tcPr>
          <w:p w14:paraId="7088ADDB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4682A5E4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7908F4B5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35086003" w14:textId="77777777" w:rsidR="002C7EB2" w:rsidRPr="00540488" w:rsidRDefault="002C7EB2" w:rsidP="002C7EB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Доходы / (расходы) по операциям с драгоценными металлами</w:t>
            </w:r>
          </w:p>
        </w:tc>
        <w:tc>
          <w:tcPr>
            <w:tcW w:w="892" w:type="pct"/>
            <w:vAlign w:val="bottom"/>
            <w:hideMark/>
          </w:tcPr>
          <w:p w14:paraId="588FF15A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252AE110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2B29B40E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1ADB5E96" w14:textId="77777777" w:rsidR="002C7EB2" w:rsidRPr="00540488" w:rsidRDefault="002C7EB2" w:rsidP="002C7EB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 xml:space="preserve">Прочие операционные доходы </w:t>
            </w:r>
          </w:p>
        </w:tc>
        <w:tc>
          <w:tcPr>
            <w:tcW w:w="892" w:type="pct"/>
            <w:vAlign w:val="bottom"/>
            <w:hideMark/>
          </w:tcPr>
          <w:p w14:paraId="601896EC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2A62CB9B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592AA756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1DC2BB16" w14:textId="77777777" w:rsidR="002C7EB2" w:rsidRPr="00540488" w:rsidRDefault="002C7EB2" w:rsidP="002C7EB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Уплаченные операционные расходы</w:t>
            </w:r>
          </w:p>
        </w:tc>
        <w:tc>
          <w:tcPr>
            <w:tcW w:w="892" w:type="pct"/>
            <w:vAlign w:val="bottom"/>
            <w:hideMark/>
          </w:tcPr>
          <w:p w14:paraId="7A769853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32BEB4CB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4146F343" w14:textId="77777777" w:rsidTr="00D85A92">
        <w:trPr>
          <w:trHeight w:val="20"/>
        </w:trPr>
        <w:tc>
          <w:tcPr>
            <w:tcW w:w="3137" w:type="pct"/>
            <w:vAlign w:val="bottom"/>
          </w:tcPr>
          <w:p w14:paraId="603108ED" w14:textId="77777777" w:rsidR="002C7EB2" w:rsidRPr="00540488" w:rsidRDefault="002C7EB2" w:rsidP="002C7EB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 xml:space="preserve">Уплаченные процентные расходы (аренда) </w:t>
            </w:r>
          </w:p>
        </w:tc>
        <w:tc>
          <w:tcPr>
            <w:tcW w:w="892" w:type="pct"/>
            <w:vAlign w:val="bottom"/>
          </w:tcPr>
          <w:p w14:paraId="5D4ADF16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71" w:type="pct"/>
            <w:vAlign w:val="bottom"/>
          </w:tcPr>
          <w:p w14:paraId="1C5D45AE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2C14EC" w:rsidRPr="00540488" w14:paraId="57415146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45390DD3" w14:textId="77777777" w:rsidR="002C7EB2" w:rsidRPr="00540488" w:rsidRDefault="002C7EB2" w:rsidP="002C7EB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(Расходы)/ возмещение по налогу на прибыль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bottom"/>
            <w:hideMark/>
          </w:tcPr>
          <w:p w14:paraId="4127CD2D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vAlign w:val="bottom"/>
            <w:hideMark/>
          </w:tcPr>
          <w:p w14:paraId="2EF71084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2C14EC" w:rsidRPr="00540488" w14:paraId="1A41A23E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134F3FB7" w14:textId="77777777" w:rsidR="002C7EB2" w:rsidRPr="00540488" w:rsidRDefault="002C7EB2" w:rsidP="002C7EB2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Денежные средства, полученные от/ (использованные в) операционной деятельности до изменений в операционных активах и обязательствах</w:t>
            </w:r>
          </w:p>
        </w:tc>
        <w:tc>
          <w:tcPr>
            <w:tcW w:w="892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1BC0A428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971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48665E6F" w14:textId="77777777" w:rsidR="002C7EB2" w:rsidRPr="00540488" w:rsidRDefault="002C7EB2" w:rsidP="002C7EB2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</w:tr>
      <w:tr w:rsidR="002C14EC" w:rsidRPr="00540488" w14:paraId="444AB3A3" w14:textId="77777777" w:rsidTr="00D85A92">
        <w:trPr>
          <w:trHeight w:val="20"/>
        </w:trPr>
        <w:tc>
          <w:tcPr>
            <w:tcW w:w="3137" w:type="pct"/>
            <w:vAlign w:val="bottom"/>
          </w:tcPr>
          <w:p w14:paraId="2D830961" w14:textId="77777777" w:rsidR="00511F09" w:rsidRPr="00540488" w:rsidRDefault="00511F09" w:rsidP="002C7EB2">
            <w:pPr>
              <w:pStyle w:val="affb"/>
              <w:spacing w:before="0" w:after="0"/>
              <w:rPr>
                <w:rFonts w:cs="Arial"/>
                <w:b/>
              </w:rPr>
            </w:pPr>
          </w:p>
        </w:tc>
        <w:tc>
          <w:tcPr>
            <w:tcW w:w="892" w:type="pct"/>
            <w:tcBorders>
              <w:top w:val="double" w:sz="4" w:space="0" w:color="auto"/>
            </w:tcBorders>
            <w:vAlign w:val="bottom"/>
          </w:tcPr>
          <w:p w14:paraId="170BA5FB" w14:textId="77777777" w:rsidR="00511F09" w:rsidRPr="00540488" w:rsidRDefault="00511F09" w:rsidP="002C7EB2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971" w:type="pct"/>
            <w:tcBorders>
              <w:top w:val="double" w:sz="4" w:space="0" w:color="auto"/>
            </w:tcBorders>
            <w:vAlign w:val="bottom"/>
          </w:tcPr>
          <w:p w14:paraId="34EB5C8F" w14:textId="77777777" w:rsidR="00511F09" w:rsidRPr="00540488" w:rsidRDefault="00511F09" w:rsidP="002C7EB2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</w:p>
        </w:tc>
      </w:tr>
      <w:tr w:rsidR="00D85A92" w:rsidRPr="00540488" w14:paraId="1D45F647" w14:textId="77777777" w:rsidTr="00D85A92">
        <w:trPr>
          <w:trHeight w:val="20"/>
        </w:trPr>
        <w:tc>
          <w:tcPr>
            <w:tcW w:w="3137" w:type="pct"/>
            <w:vAlign w:val="bottom"/>
          </w:tcPr>
          <w:p w14:paraId="611C16A2" w14:textId="26DBB165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Чистый (прирост) / снижение по обязательным резервам, депонируемым в Банке России</w:t>
            </w:r>
          </w:p>
        </w:tc>
        <w:tc>
          <w:tcPr>
            <w:tcW w:w="892" w:type="pct"/>
            <w:vAlign w:val="bottom"/>
            <w:hideMark/>
          </w:tcPr>
          <w:p w14:paraId="64A00511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69EF52BC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5015153E" w14:textId="77777777" w:rsidTr="00D85A92">
        <w:trPr>
          <w:trHeight w:val="20"/>
        </w:trPr>
        <w:tc>
          <w:tcPr>
            <w:tcW w:w="3137" w:type="pct"/>
            <w:vAlign w:val="bottom"/>
          </w:tcPr>
          <w:p w14:paraId="0C3F11BA" w14:textId="55313D3E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Чистый (прирост) / снижение по финансовым активам, отражаемым по справедливой стоимости через прибыль или убыток</w:t>
            </w:r>
          </w:p>
        </w:tc>
        <w:tc>
          <w:tcPr>
            <w:tcW w:w="892" w:type="pct"/>
            <w:vAlign w:val="bottom"/>
          </w:tcPr>
          <w:p w14:paraId="6A97B46E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71" w:type="pct"/>
            <w:vAlign w:val="bottom"/>
          </w:tcPr>
          <w:p w14:paraId="58F1D213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D85A92" w:rsidRPr="00540488" w14:paraId="7F31DA47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176C59B4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Чистый (прирост) / снижение по средствам в финансовых учреждениях</w:t>
            </w:r>
          </w:p>
        </w:tc>
        <w:tc>
          <w:tcPr>
            <w:tcW w:w="892" w:type="pct"/>
            <w:vAlign w:val="bottom"/>
            <w:hideMark/>
          </w:tcPr>
          <w:p w14:paraId="28BD8718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09F460CA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3B5B1009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4870199B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Чистый (прирост) / снижение по кредитам и авансам клиентам</w:t>
            </w:r>
          </w:p>
        </w:tc>
        <w:tc>
          <w:tcPr>
            <w:tcW w:w="892" w:type="pct"/>
            <w:vAlign w:val="bottom"/>
            <w:hideMark/>
          </w:tcPr>
          <w:p w14:paraId="1BFD4436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5E2E901A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5FDF57EB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4DD39519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 xml:space="preserve">Чистый (прирост) / снижение прочих активов </w:t>
            </w:r>
          </w:p>
        </w:tc>
        <w:tc>
          <w:tcPr>
            <w:tcW w:w="892" w:type="pct"/>
            <w:vAlign w:val="bottom"/>
            <w:hideMark/>
          </w:tcPr>
          <w:p w14:paraId="60BA91FC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707F54A6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5C9FA1F9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3239D32F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Чистый прирост / (снижение) по финансовым обязательствам, оцениваемым по справедливой стоимости через прибыль или убыток</w:t>
            </w:r>
          </w:p>
        </w:tc>
        <w:tc>
          <w:tcPr>
            <w:tcW w:w="892" w:type="pct"/>
            <w:vAlign w:val="bottom"/>
            <w:hideMark/>
          </w:tcPr>
          <w:p w14:paraId="7224A50A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02DC6872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64F2D802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21E809F7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Чистый прирост / (снижение) по средствам финансовых учреждений</w:t>
            </w:r>
          </w:p>
        </w:tc>
        <w:tc>
          <w:tcPr>
            <w:tcW w:w="892" w:type="pct"/>
            <w:vAlign w:val="bottom"/>
            <w:hideMark/>
          </w:tcPr>
          <w:p w14:paraId="06162168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1A0C4D01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5D2319F9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18885D24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Чистый прирост / (снижение) по средствам клиентов</w:t>
            </w:r>
          </w:p>
        </w:tc>
        <w:tc>
          <w:tcPr>
            <w:tcW w:w="892" w:type="pct"/>
            <w:vAlign w:val="bottom"/>
            <w:hideMark/>
          </w:tcPr>
          <w:p w14:paraId="7520FDAF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0DB11298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0B8E497F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21B61F95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Чистый прирост / (снижение) прочих обязательств</w:t>
            </w:r>
          </w:p>
        </w:tc>
        <w:tc>
          <w:tcPr>
            <w:tcW w:w="892" w:type="pct"/>
            <w:vAlign w:val="bottom"/>
            <w:hideMark/>
          </w:tcPr>
          <w:p w14:paraId="3A7DAED0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02A83F3A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4A1B76A0" w14:textId="77777777" w:rsidTr="00AD4D9D">
        <w:trPr>
          <w:trHeight w:val="20"/>
        </w:trPr>
        <w:tc>
          <w:tcPr>
            <w:tcW w:w="3137" w:type="pct"/>
            <w:vAlign w:val="bottom"/>
            <w:hideMark/>
          </w:tcPr>
          <w:p w14:paraId="43F7EDF2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Чистый (прирост) / снижение резервной позиции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bottom"/>
            <w:hideMark/>
          </w:tcPr>
          <w:p w14:paraId="02C8C694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vAlign w:val="bottom"/>
            <w:hideMark/>
          </w:tcPr>
          <w:p w14:paraId="6B76DD7A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20948FF5" w14:textId="77777777" w:rsidTr="00AD4D9D">
        <w:trPr>
          <w:trHeight w:val="20"/>
        </w:trPr>
        <w:tc>
          <w:tcPr>
            <w:tcW w:w="3137" w:type="pct"/>
            <w:vAlign w:val="bottom"/>
            <w:hideMark/>
          </w:tcPr>
          <w:p w14:paraId="6F9A9680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Чистые денежные средства, полученные от (/использованные в) операционной деятельности</w:t>
            </w:r>
          </w:p>
        </w:tc>
        <w:tc>
          <w:tcPr>
            <w:tcW w:w="892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68658027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18F2402C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D85A92" w:rsidRPr="00540488" w14:paraId="59AE1531" w14:textId="77777777" w:rsidTr="00D85A92">
        <w:trPr>
          <w:trHeight w:val="20"/>
        </w:trPr>
        <w:tc>
          <w:tcPr>
            <w:tcW w:w="3137" w:type="pct"/>
            <w:vAlign w:val="bottom"/>
          </w:tcPr>
          <w:p w14:paraId="51F8B66F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  <w:b/>
              </w:rPr>
            </w:pPr>
          </w:p>
        </w:tc>
        <w:tc>
          <w:tcPr>
            <w:tcW w:w="892" w:type="pct"/>
            <w:tcBorders>
              <w:top w:val="double" w:sz="4" w:space="0" w:color="auto"/>
            </w:tcBorders>
            <w:vAlign w:val="bottom"/>
          </w:tcPr>
          <w:p w14:paraId="4D7B9A9D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71" w:type="pct"/>
            <w:tcBorders>
              <w:top w:val="double" w:sz="4" w:space="0" w:color="auto"/>
            </w:tcBorders>
            <w:vAlign w:val="bottom"/>
          </w:tcPr>
          <w:p w14:paraId="19E74E28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D85A92" w:rsidRPr="00540488" w14:paraId="641BE03D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48F6FBF6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Денежные средства от инвестиционной деятельности</w:t>
            </w:r>
          </w:p>
        </w:tc>
        <w:tc>
          <w:tcPr>
            <w:tcW w:w="892" w:type="pct"/>
            <w:vAlign w:val="bottom"/>
            <w:hideMark/>
          </w:tcPr>
          <w:p w14:paraId="452BFE0B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71" w:type="pct"/>
            <w:vAlign w:val="bottom"/>
            <w:hideMark/>
          </w:tcPr>
          <w:p w14:paraId="43BDD186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671BD1F6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0554286A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Приобретение финансовых активов, удерживаемых для получения дохода или для продажи</w:t>
            </w:r>
          </w:p>
        </w:tc>
        <w:tc>
          <w:tcPr>
            <w:tcW w:w="892" w:type="pct"/>
            <w:vAlign w:val="bottom"/>
            <w:hideMark/>
          </w:tcPr>
          <w:p w14:paraId="5D1A0986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4AEC523D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29D164DD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4FE19855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Выручка от реализации финансовых активов, удерживаемых для получения дохода или для продажи</w:t>
            </w:r>
          </w:p>
        </w:tc>
        <w:tc>
          <w:tcPr>
            <w:tcW w:w="892" w:type="pct"/>
            <w:vAlign w:val="bottom"/>
            <w:hideMark/>
          </w:tcPr>
          <w:p w14:paraId="6D0A7AC6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4614DF90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712EABB8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55CD596D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Приобретение финансовых активов, удерживаемых для получения дохода</w:t>
            </w:r>
          </w:p>
        </w:tc>
        <w:tc>
          <w:tcPr>
            <w:tcW w:w="892" w:type="pct"/>
            <w:vAlign w:val="bottom"/>
            <w:hideMark/>
          </w:tcPr>
          <w:p w14:paraId="2A2E6806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51597D74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1F1FA2A9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66479F1B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Выручка от реализации финансовых активов, удерживаемых для получения дохода</w:t>
            </w:r>
          </w:p>
        </w:tc>
        <w:tc>
          <w:tcPr>
            <w:tcW w:w="892" w:type="pct"/>
            <w:vAlign w:val="bottom"/>
            <w:hideMark/>
          </w:tcPr>
          <w:p w14:paraId="4535B3D3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38408AF5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27F3BDD9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48801816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Приобретение дочерней организации за вычетом полученных денежных средств</w:t>
            </w:r>
          </w:p>
        </w:tc>
        <w:tc>
          <w:tcPr>
            <w:tcW w:w="892" w:type="pct"/>
            <w:vAlign w:val="bottom"/>
            <w:hideMark/>
          </w:tcPr>
          <w:p w14:paraId="39748157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4592B342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3896424B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09E2EA25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Выручка от реализации дочерней организации за вычетом уплаченных денежных средств</w:t>
            </w:r>
          </w:p>
        </w:tc>
        <w:tc>
          <w:tcPr>
            <w:tcW w:w="892" w:type="pct"/>
            <w:vAlign w:val="bottom"/>
            <w:hideMark/>
          </w:tcPr>
          <w:p w14:paraId="04B9D704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687A5831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3AC9F7FC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1E5368AC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Дивиденды, полученные по инвестиционным ценным бумагам</w:t>
            </w:r>
          </w:p>
        </w:tc>
        <w:tc>
          <w:tcPr>
            <w:tcW w:w="892" w:type="pct"/>
            <w:vAlign w:val="bottom"/>
            <w:hideMark/>
          </w:tcPr>
          <w:p w14:paraId="28E7D1BB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6065C1D5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2294DB56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0D083C26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Приобретение основных средств</w:t>
            </w:r>
          </w:p>
        </w:tc>
        <w:tc>
          <w:tcPr>
            <w:tcW w:w="892" w:type="pct"/>
            <w:vAlign w:val="bottom"/>
            <w:hideMark/>
          </w:tcPr>
          <w:p w14:paraId="400BA2E1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19746D61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652DA271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33A27A5C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Выручка от реализации основных средств</w:t>
            </w:r>
          </w:p>
        </w:tc>
        <w:tc>
          <w:tcPr>
            <w:tcW w:w="892" w:type="pct"/>
            <w:vAlign w:val="bottom"/>
            <w:hideMark/>
          </w:tcPr>
          <w:p w14:paraId="695282C6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1D6FCD8F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230CFD6B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616687C1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Выручка от реализации объектов инвестиционной недвижимости</w:t>
            </w:r>
          </w:p>
        </w:tc>
        <w:tc>
          <w:tcPr>
            <w:tcW w:w="892" w:type="pct"/>
            <w:vAlign w:val="bottom"/>
            <w:hideMark/>
          </w:tcPr>
          <w:p w14:paraId="150B412C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6BCFEEE7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32FEC079" w14:textId="77777777" w:rsidTr="00AD4D9D">
        <w:trPr>
          <w:trHeight w:val="20"/>
        </w:trPr>
        <w:tc>
          <w:tcPr>
            <w:tcW w:w="3137" w:type="pct"/>
            <w:vAlign w:val="bottom"/>
            <w:hideMark/>
          </w:tcPr>
          <w:p w14:paraId="1BBDE758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Переоценка инвестиционной недвижимости по справедливой стоимости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bottom"/>
            <w:hideMark/>
          </w:tcPr>
          <w:p w14:paraId="241B4C34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vAlign w:val="bottom"/>
            <w:hideMark/>
          </w:tcPr>
          <w:p w14:paraId="4647290D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323207CF" w14:textId="77777777" w:rsidTr="00AD4D9D">
        <w:trPr>
          <w:trHeight w:val="20"/>
        </w:trPr>
        <w:tc>
          <w:tcPr>
            <w:tcW w:w="3137" w:type="pct"/>
            <w:vAlign w:val="bottom"/>
            <w:hideMark/>
          </w:tcPr>
          <w:p w14:paraId="6C11972D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Чистые денежные средства, полученные от (/использованные в) инвестиционной деятельности</w:t>
            </w:r>
          </w:p>
        </w:tc>
        <w:tc>
          <w:tcPr>
            <w:tcW w:w="892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5CBB9FC4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24ECF9A5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D85A92" w:rsidRPr="00540488" w14:paraId="37E6CA4C" w14:textId="77777777" w:rsidTr="00D85A92">
        <w:trPr>
          <w:trHeight w:val="20"/>
        </w:trPr>
        <w:tc>
          <w:tcPr>
            <w:tcW w:w="3137" w:type="pct"/>
            <w:vAlign w:val="bottom"/>
          </w:tcPr>
          <w:p w14:paraId="1AF6A4C3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  <w:b/>
              </w:rPr>
            </w:pPr>
          </w:p>
        </w:tc>
        <w:tc>
          <w:tcPr>
            <w:tcW w:w="892" w:type="pct"/>
            <w:tcBorders>
              <w:top w:val="double" w:sz="4" w:space="0" w:color="auto"/>
            </w:tcBorders>
            <w:vAlign w:val="bottom"/>
          </w:tcPr>
          <w:p w14:paraId="031B9034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71" w:type="pct"/>
            <w:tcBorders>
              <w:top w:val="double" w:sz="4" w:space="0" w:color="auto"/>
            </w:tcBorders>
            <w:vAlign w:val="bottom"/>
          </w:tcPr>
          <w:p w14:paraId="5377D9AE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D85A92" w:rsidRPr="00540488" w14:paraId="69B2A1C4" w14:textId="77777777" w:rsidTr="00AD4D9D">
        <w:trPr>
          <w:trHeight w:val="20"/>
        </w:trPr>
        <w:tc>
          <w:tcPr>
            <w:tcW w:w="3137" w:type="pct"/>
            <w:vAlign w:val="bottom"/>
          </w:tcPr>
          <w:p w14:paraId="0B3DB954" w14:textId="2E7E70F3" w:rsidR="00D85A92" w:rsidRPr="00540488" w:rsidRDefault="00D85A92" w:rsidP="00D85A92">
            <w:pPr>
              <w:pStyle w:val="affb"/>
              <w:spacing w:before="0" w:after="0"/>
              <w:rPr>
                <w:rFonts w:cs="Arial"/>
                <w:b/>
              </w:rPr>
            </w:pPr>
          </w:p>
        </w:tc>
        <w:tc>
          <w:tcPr>
            <w:tcW w:w="892" w:type="pct"/>
            <w:vAlign w:val="bottom"/>
            <w:hideMark/>
          </w:tcPr>
          <w:p w14:paraId="238B022F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71" w:type="pct"/>
            <w:vAlign w:val="bottom"/>
          </w:tcPr>
          <w:p w14:paraId="26DF9061" w14:textId="1C069460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D85A92" w:rsidRPr="00540488" w14:paraId="17B959EC" w14:textId="77777777" w:rsidTr="00D85A92">
        <w:trPr>
          <w:trHeight w:val="20"/>
        </w:trPr>
        <w:tc>
          <w:tcPr>
            <w:tcW w:w="3137" w:type="pct"/>
            <w:vAlign w:val="bottom"/>
          </w:tcPr>
          <w:p w14:paraId="3794E89B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  <w:b/>
              </w:rPr>
            </w:pPr>
          </w:p>
        </w:tc>
        <w:tc>
          <w:tcPr>
            <w:tcW w:w="892" w:type="pct"/>
            <w:vAlign w:val="bottom"/>
          </w:tcPr>
          <w:p w14:paraId="66AC64EA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71" w:type="pct"/>
            <w:vAlign w:val="bottom"/>
          </w:tcPr>
          <w:p w14:paraId="7EA84058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D85A92" w:rsidRPr="00540488" w14:paraId="30F6C74B" w14:textId="77777777" w:rsidTr="00D85A92">
        <w:trPr>
          <w:trHeight w:val="20"/>
        </w:trPr>
        <w:tc>
          <w:tcPr>
            <w:tcW w:w="3137" w:type="pct"/>
            <w:vAlign w:val="bottom"/>
          </w:tcPr>
          <w:p w14:paraId="5B3F35E4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  <w:b/>
              </w:rPr>
            </w:pPr>
          </w:p>
        </w:tc>
        <w:tc>
          <w:tcPr>
            <w:tcW w:w="892" w:type="pct"/>
            <w:vAlign w:val="bottom"/>
          </w:tcPr>
          <w:p w14:paraId="230342D2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71" w:type="pct"/>
            <w:vAlign w:val="bottom"/>
          </w:tcPr>
          <w:p w14:paraId="4F2747B5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D85A92" w:rsidRPr="00540488" w14:paraId="75756A4C" w14:textId="77777777" w:rsidTr="00D85A92">
        <w:trPr>
          <w:trHeight w:val="20"/>
        </w:trPr>
        <w:tc>
          <w:tcPr>
            <w:tcW w:w="3137" w:type="pct"/>
            <w:vAlign w:val="bottom"/>
          </w:tcPr>
          <w:p w14:paraId="2D8A9DE2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  <w:b/>
              </w:rPr>
            </w:pPr>
          </w:p>
        </w:tc>
        <w:tc>
          <w:tcPr>
            <w:tcW w:w="892" w:type="pct"/>
            <w:vAlign w:val="bottom"/>
          </w:tcPr>
          <w:p w14:paraId="39D7C01E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71" w:type="pct"/>
            <w:vAlign w:val="bottom"/>
          </w:tcPr>
          <w:p w14:paraId="24F210A6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D85A92" w:rsidRPr="00540488" w14:paraId="23520999" w14:textId="77777777" w:rsidTr="00D85A92">
        <w:trPr>
          <w:trHeight w:val="20"/>
        </w:trPr>
        <w:tc>
          <w:tcPr>
            <w:tcW w:w="3137" w:type="pct"/>
            <w:vAlign w:val="bottom"/>
          </w:tcPr>
          <w:p w14:paraId="2037A19B" w14:textId="78F1CAEE" w:rsidR="00D85A92" w:rsidRPr="00540488" w:rsidRDefault="00D85A92" w:rsidP="00D85A92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lastRenderedPageBreak/>
              <w:t>Денежные средства от финансовой деятельности</w:t>
            </w:r>
          </w:p>
        </w:tc>
        <w:tc>
          <w:tcPr>
            <w:tcW w:w="892" w:type="pct"/>
            <w:vAlign w:val="bottom"/>
          </w:tcPr>
          <w:p w14:paraId="113F87A3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71" w:type="pct"/>
            <w:vAlign w:val="bottom"/>
          </w:tcPr>
          <w:p w14:paraId="4D4320E7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D85A92" w:rsidRPr="00540488" w14:paraId="19716186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3FBB5ED6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Эмиссия обыкновенных акций (Вложения участников в уставный капитал)</w:t>
            </w:r>
          </w:p>
        </w:tc>
        <w:tc>
          <w:tcPr>
            <w:tcW w:w="892" w:type="pct"/>
            <w:vAlign w:val="bottom"/>
            <w:hideMark/>
          </w:tcPr>
          <w:p w14:paraId="22A337CA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6AA00F21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599FB234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60A6E8B4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Эмиссия привилегированных акций</w:t>
            </w:r>
          </w:p>
        </w:tc>
        <w:tc>
          <w:tcPr>
            <w:tcW w:w="892" w:type="pct"/>
            <w:vAlign w:val="bottom"/>
            <w:hideMark/>
          </w:tcPr>
          <w:p w14:paraId="177569A0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0E61D11B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51BA7793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1596648E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Изменение в субординированных кредитах</w:t>
            </w:r>
          </w:p>
        </w:tc>
        <w:tc>
          <w:tcPr>
            <w:tcW w:w="892" w:type="pct"/>
            <w:vAlign w:val="bottom"/>
            <w:hideMark/>
          </w:tcPr>
          <w:p w14:paraId="1B43CB73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12E0B633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60BAC1FE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45DFA05D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Прочие взносы акционеров в уставный капитал</w:t>
            </w:r>
          </w:p>
        </w:tc>
        <w:tc>
          <w:tcPr>
            <w:tcW w:w="892" w:type="pct"/>
            <w:vAlign w:val="bottom"/>
            <w:hideMark/>
          </w:tcPr>
          <w:p w14:paraId="42E07701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384240BF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0ECA7135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5DA4329E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 xml:space="preserve">Приобретение собственных акций (долей), выкупленных у акционеров </w:t>
            </w:r>
          </w:p>
        </w:tc>
        <w:tc>
          <w:tcPr>
            <w:tcW w:w="892" w:type="pct"/>
            <w:vAlign w:val="bottom"/>
            <w:hideMark/>
          </w:tcPr>
          <w:p w14:paraId="75140AF6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1CF56FB0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798E1EB5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630CC85B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Продажа собственных акций (долей), выкупленных у акционеров</w:t>
            </w:r>
          </w:p>
        </w:tc>
        <w:tc>
          <w:tcPr>
            <w:tcW w:w="892" w:type="pct"/>
            <w:vAlign w:val="bottom"/>
            <w:hideMark/>
          </w:tcPr>
          <w:p w14:paraId="4F7FB65F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71843FBD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35AF283B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2A2BEFFF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Поступления от выпуска долговых ценных бумаг</w:t>
            </w:r>
          </w:p>
        </w:tc>
        <w:tc>
          <w:tcPr>
            <w:tcW w:w="892" w:type="pct"/>
            <w:vAlign w:val="bottom"/>
            <w:hideMark/>
          </w:tcPr>
          <w:p w14:paraId="6BF54866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3BE75B87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32BF860F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756790FA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Погашение долговых ценных бумаг</w:t>
            </w:r>
          </w:p>
        </w:tc>
        <w:tc>
          <w:tcPr>
            <w:tcW w:w="892" w:type="pct"/>
            <w:vAlign w:val="bottom"/>
            <w:hideMark/>
          </w:tcPr>
          <w:p w14:paraId="097153C3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5BA70D8B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7EB00F2C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6156C491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Привлечение прочих заемных средств</w:t>
            </w:r>
          </w:p>
        </w:tc>
        <w:tc>
          <w:tcPr>
            <w:tcW w:w="892" w:type="pct"/>
            <w:vAlign w:val="bottom"/>
            <w:hideMark/>
          </w:tcPr>
          <w:p w14:paraId="54871311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5CF35927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17C2D36E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7BAF9D99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Возврат прочих заемных средств</w:t>
            </w:r>
          </w:p>
        </w:tc>
        <w:tc>
          <w:tcPr>
            <w:tcW w:w="892" w:type="pct"/>
            <w:vAlign w:val="bottom"/>
            <w:hideMark/>
          </w:tcPr>
          <w:p w14:paraId="32DDF298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07B0769B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591DCEA1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363F238A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Выплаченные дивиденды</w:t>
            </w:r>
          </w:p>
        </w:tc>
        <w:tc>
          <w:tcPr>
            <w:tcW w:w="892" w:type="pct"/>
            <w:vAlign w:val="bottom"/>
            <w:hideMark/>
          </w:tcPr>
          <w:p w14:paraId="40105C6F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4EB6E28B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11FE859F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20631537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Прочие выплаты акционерам</w:t>
            </w:r>
          </w:p>
        </w:tc>
        <w:tc>
          <w:tcPr>
            <w:tcW w:w="892" w:type="pct"/>
            <w:vAlign w:val="bottom"/>
            <w:hideMark/>
          </w:tcPr>
          <w:p w14:paraId="4FC621E7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7F0F88C2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0FFC3CC6" w14:textId="77777777" w:rsidTr="00D85A92">
        <w:trPr>
          <w:trHeight w:val="20"/>
        </w:trPr>
        <w:tc>
          <w:tcPr>
            <w:tcW w:w="3137" w:type="pct"/>
            <w:vAlign w:val="bottom"/>
          </w:tcPr>
          <w:p w14:paraId="29329966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Платежи по арендным обязательствам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bottom"/>
          </w:tcPr>
          <w:p w14:paraId="7C399CD3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  <w:vAlign w:val="bottom"/>
          </w:tcPr>
          <w:p w14:paraId="49424FCD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D85A92" w:rsidRPr="00540488" w14:paraId="27193B74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4D67E126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Чистые денежные средства, полученные от/ (использованные в) финансовой деятельности</w:t>
            </w:r>
          </w:p>
        </w:tc>
        <w:tc>
          <w:tcPr>
            <w:tcW w:w="892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0B8C2CF3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  <w:tc>
          <w:tcPr>
            <w:tcW w:w="971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1BA514BC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-</w:t>
            </w:r>
          </w:p>
        </w:tc>
      </w:tr>
      <w:tr w:rsidR="00D85A92" w:rsidRPr="00540488" w14:paraId="66AAA5DA" w14:textId="77777777" w:rsidTr="00D85A92">
        <w:trPr>
          <w:trHeight w:val="20"/>
        </w:trPr>
        <w:tc>
          <w:tcPr>
            <w:tcW w:w="3137" w:type="pct"/>
            <w:vAlign w:val="bottom"/>
          </w:tcPr>
          <w:p w14:paraId="0B7D097C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  <w:b/>
              </w:rPr>
            </w:pPr>
          </w:p>
        </w:tc>
        <w:tc>
          <w:tcPr>
            <w:tcW w:w="892" w:type="pct"/>
            <w:tcBorders>
              <w:top w:val="double" w:sz="4" w:space="0" w:color="auto"/>
            </w:tcBorders>
            <w:vAlign w:val="bottom"/>
          </w:tcPr>
          <w:p w14:paraId="56E19696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971" w:type="pct"/>
            <w:tcBorders>
              <w:top w:val="double" w:sz="4" w:space="0" w:color="auto"/>
            </w:tcBorders>
            <w:vAlign w:val="bottom"/>
          </w:tcPr>
          <w:p w14:paraId="275AEFB4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  <w:b/>
              </w:rPr>
            </w:pPr>
          </w:p>
        </w:tc>
      </w:tr>
      <w:tr w:rsidR="00D85A92" w:rsidRPr="00540488" w14:paraId="35D39764" w14:textId="77777777" w:rsidTr="00AD4D9D">
        <w:trPr>
          <w:trHeight w:val="20"/>
        </w:trPr>
        <w:tc>
          <w:tcPr>
            <w:tcW w:w="3137" w:type="pct"/>
            <w:vAlign w:val="bottom"/>
            <w:hideMark/>
          </w:tcPr>
          <w:p w14:paraId="459F86C9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Влияние изменений обменного курса на денежные средства и их эквиваленты</w:t>
            </w:r>
          </w:p>
        </w:tc>
        <w:tc>
          <w:tcPr>
            <w:tcW w:w="892" w:type="pct"/>
            <w:vAlign w:val="bottom"/>
            <w:hideMark/>
          </w:tcPr>
          <w:p w14:paraId="438905F3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vAlign w:val="bottom"/>
            <w:hideMark/>
          </w:tcPr>
          <w:p w14:paraId="7AB611BE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0F090850" w14:textId="77777777" w:rsidTr="00AD4D9D">
        <w:trPr>
          <w:trHeight w:val="20"/>
        </w:trPr>
        <w:tc>
          <w:tcPr>
            <w:tcW w:w="3137" w:type="pct"/>
            <w:vAlign w:val="bottom"/>
            <w:hideMark/>
          </w:tcPr>
          <w:p w14:paraId="378DDBEF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Чистый прирост денежных средств и их эквивалентов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bottom"/>
            <w:hideMark/>
          </w:tcPr>
          <w:p w14:paraId="71261730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vAlign w:val="bottom"/>
            <w:hideMark/>
          </w:tcPr>
          <w:p w14:paraId="5D548898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12B6C4FB" w14:textId="77777777" w:rsidTr="00AD4D9D">
        <w:trPr>
          <w:trHeight w:val="20"/>
        </w:trPr>
        <w:tc>
          <w:tcPr>
            <w:tcW w:w="3137" w:type="pct"/>
            <w:vAlign w:val="bottom"/>
          </w:tcPr>
          <w:p w14:paraId="67741621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  <w:b/>
              </w:rPr>
            </w:pPr>
          </w:p>
        </w:tc>
        <w:tc>
          <w:tcPr>
            <w:tcW w:w="892" w:type="pct"/>
            <w:tcBorders>
              <w:top w:val="single" w:sz="4" w:space="0" w:color="auto"/>
            </w:tcBorders>
            <w:vAlign w:val="bottom"/>
          </w:tcPr>
          <w:p w14:paraId="6B81CC39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971" w:type="pct"/>
            <w:tcBorders>
              <w:top w:val="single" w:sz="4" w:space="0" w:color="auto"/>
            </w:tcBorders>
            <w:vAlign w:val="bottom"/>
          </w:tcPr>
          <w:p w14:paraId="6D84978C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</w:p>
        </w:tc>
      </w:tr>
      <w:tr w:rsidR="00D85A92" w:rsidRPr="00540488" w14:paraId="550C992A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0E0D99BF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Денежные средства и их эквиваленты на начало отчетного периода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bottom"/>
            <w:hideMark/>
          </w:tcPr>
          <w:p w14:paraId="58715341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vAlign w:val="bottom"/>
            <w:hideMark/>
          </w:tcPr>
          <w:p w14:paraId="0E93BED5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D85A92" w:rsidRPr="00540488" w14:paraId="6923108A" w14:textId="77777777" w:rsidTr="00D85A92">
        <w:trPr>
          <w:trHeight w:val="20"/>
        </w:trPr>
        <w:tc>
          <w:tcPr>
            <w:tcW w:w="3137" w:type="pct"/>
            <w:vAlign w:val="bottom"/>
            <w:hideMark/>
          </w:tcPr>
          <w:p w14:paraId="05F424E2" w14:textId="77777777" w:rsidR="00D85A92" w:rsidRPr="00540488" w:rsidRDefault="00D85A92" w:rsidP="00D85A92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>Денежные средства и их эквиваленты на конец отчетного периода</w:t>
            </w:r>
          </w:p>
        </w:tc>
        <w:tc>
          <w:tcPr>
            <w:tcW w:w="892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2CD7C4EE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971" w:type="pct"/>
            <w:tcBorders>
              <w:top w:val="single" w:sz="4" w:space="0" w:color="auto"/>
              <w:bottom w:val="double" w:sz="4" w:space="0" w:color="auto"/>
            </w:tcBorders>
            <w:vAlign w:val="bottom"/>
            <w:hideMark/>
          </w:tcPr>
          <w:p w14:paraId="6CAAA259" w14:textId="77777777" w:rsidR="00D85A92" w:rsidRPr="00540488" w:rsidRDefault="00D85A92" w:rsidP="00D85A92">
            <w:pPr>
              <w:pStyle w:val="afff2"/>
              <w:spacing w:before="0" w:after="0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</w:tbl>
    <w:p w14:paraId="013E60AB" w14:textId="0B13922C" w:rsidR="0076094E" w:rsidRDefault="0076094E" w:rsidP="0080637F">
      <w:pPr>
        <w:rPr>
          <w:rFonts w:eastAsia="Microsoft Sans Serif"/>
          <w:sz w:val="18"/>
        </w:rPr>
      </w:pPr>
    </w:p>
    <w:p w14:paraId="08DB6101" w14:textId="6D1D03F0" w:rsidR="00AD4D9D" w:rsidRDefault="00AD4D9D" w:rsidP="00AD4D9D">
      <w:pPr>
        <w:ind w:left="-426"/>
        <w:rPr>
          <w:rFonts w:eastAsia="Microsoft Sans Serif"/>
          <w:sz w:val="18"/>
        </w:rPr>
      </w:pPr>
    </w:p>
    <w:p w14:paraId="0D2CF01F" w14:textId="77777777" w:rsidR="00AD4D9D" w:rsidRPr="00540488" w:rsidRDefault="00AD4D9D" w:rsidP="00AD4D9D">
      <w:pPr>
        <w:ind w:left="-426"/>
        <w:rPr>
          <w:rFonts w:eastAsia="Microsoft Sans Serif"/>
          <w:sz w:val="18"/>
        </w:rPr>
      </w:pPr>
    </w:p>
    <w:p w14:paraId="510F2E20" w14:textId="77777777" w:rsidR="0076094E" w:rsidRPr="00540488" w:rsidRDefault="0076094E" w:rsidP="00AD4D9D">
      <w:pPr>
        <w:spacing w:after="0"/>
        <w:ind w:left="-426"/>
        <w:rPr>
          <w:sz w:val="18"/>
        </w:rPr>
      </w:pPr>
      <w:r w:rsidRPr="00540488">
        <w:rPr>
          <w:sz w:val="18"/>
        </w:rPr>
        <w:t>Подписано «_» ____ 20__ года.</w:t>
      </w:r>
    </w:p>
    <w:p w14:paraId="4E696FB2" w14:textId="77777777" w:rsidR="0076094E" w:rsidRPr="00540488" w:rsidRDefault="0076094E" w:rsidP="00AD4D9D">
      <w:pPr>
        <w:spacing w:after="0"/>
        <w:ind w:left="-426"/>
        <w:rPr>
          <w:sz w:val="18"/>
        </w:rPr>
      </w:pPr>
      <w:r w:rsidRPr="00540488">
        <w:rPr>
          <w:sz w:val="18"/>
        </w:rPr>
        <w:t>[] Председатель Правления</w:t>
      </w:r>
    </w:p>
    <w:p w14:paraId="3DEEDE73" w14:textId="77777777" w:rsidR="0076094E" w:rsidRPr="00540488" w:rsidRDefault="0076094E" w:rsidP="00AD4D9D">
      <w:pPr>
        <w:spacing w:after="0"/>
        <w:ind w:left="-426"/>
        <w:rPr>
          <w:sz w:val="18"/>
        </w:rPr>
      </w:pPr>
      <w:r w:rsidRPr="00540488">
        <w:rPr>
          <w:sz w:val="18"/>
        </w:rPr>
        <w:t>[] Главный бухгалтер</w:t>
      </w:r>
    </w:p>
    <w:p w14:paraId="0FD8B301" w14:textId="77777777" w:rsidR="0076094E" w:rsidRPr="00540488" w:rsidRDefault="0076094E" w:rsidP="00AD4D9D">
      <w:pPr>
        <w:spacing w:after="0"/>
        <w:ind w:left="-426"/>
        <w:rPr>
          <w:sz w:val="18"/>
        </w:rPr>
      </w:pPr>
    </w:p>
    <w:p w14:paraId="0757DCF2" w14:textId="34E39D72" w:rsidR="0076094E" w:rsidRPr="00540488" w:rsidRDefault="0076094E" w:rsidP="00AD4D9D">
      <w:pPr>
        <w:ind w:left="-426"/>
        <w:rPr>
          <w:sz w:val="18"/>
        </w:rPr>
      </w:pPr>
      <w:r w:rsidRPr="00540488">
        <w:rPr>
          <w:sz w:val="18"/>
        </w:rPr>
        <w:t xml:space="preserve">Примечания на страницах с __ по __ являются неотъемлемой частью данной </w:t>
      </w:r>
      <w:r w:rsidR="000C12F3" w:rsidRPr="00540488">
        <w:rPr>
          <w:sz w:val="18"/>
        </w:rPr>
        <w:t xml:space="preserve">консолидированной </w:t>
      </w:r>
      <w:r w:rsidRPr="00540488">
        <w:rPr>
          <w:sz w:val="18"/>
        </w:rPr>
        <w:t>финансовой отчетности.</w:t>
      </w:r>
    </w:p>
    <w:p w14:paraId="50C3F080" w14:textId="77777777" w:rsidR="000928AC" w:rsidRPr="00540488" w:rsidRDefault="000928AC" w:rsidP="000928AC">
      <w:pPr>
        <w:rPr>
          <w:sz w:val="18"/>
        </w:rPr>
      </w:pPr>
    </w:p>
    <w:p w14:paraId="07EE4E5F" w14:textId="4FAB9B02" w:rsidR="008C7412" w:rsidRPr="00AD4D9D" w:rsidRDefault="008C7412" w:rsidP="005C2E78">
      <w:pPr>
        <w:pStyle w:val="afffd"/>
        <w:rPr>
          <w:rFonts w:eastAsia="Microsoft Sans Serif"/>
          <w:color w:val="auto"/>
          <w:sz w:val="22"/>
          <w:szCs w:val="18"/>
        </w:rPr>
      </w:pPr>
      <w:bookmarkStart w:id="21" w:name="_Toc138434949"/>
      <w:bookmarkStart w:id="22" w:name="_Toc202811211"/>
      <w:r w:rsidRPr="00AD4D9D">
        <w:rPr>
          <w:rFonts w:eastAsia="Microsoft Sans Serif"/>
          <w:color w:val="auto"/>
          <w:sz w:val="22"/>
          <w:szCs w:val="18"/>
        </w:rPr>
        <w:lastRenderedPageBreak/>
        <w:t xml:space="preserve">Примечания к </w:t>
      </w:r>
      <w:r w:rsidR="002C7EB2" w:rsidRPr="00AD4D9D">
        <w:rPr>
          <w:rFonts w:eastAsia="Microsoft Sans Serif"/>
          <w:color w:val="auto"/>
          <w:sz w:val="22"/>
          <w:szCs w:val="18"/>
        </w:rPr>
        <w:t>[</w:t>
      </w:r>
      <w:r w:rsidR="005C2E78" w:rsidRPr="00AD4D9D">
        <w:rPr>
          <w:rFonts w:eastAsia="Microsoft Sans Serif"/>
          <w:color w:val="auto"/>
          <w:sz w:val="22"/>
          <w:szCs w:val="18"/>
        </w:rPr>
        <w:t>консолидированной</w:t>
      </w:r>
      <w:r w:rsidR="002C7EB2" w:rsidRPr="00AD4D9D">
        <w:rPr>
          <w:rFonts w:eastAsia="Microsoft Sans Serif"/>
          <w:color w:val="auto"/>
          <w:sz w:val="22"/>
          <w:szCs w:val="18"/>
        </w:rPr>
        <w:t>]</w:t>
      </w:r>
      <w:r w:rsidR="005C2E78" w:rsidRPr="00AD4D9D">
        <w:rPr>
          <w:rFonts w:eastAsia="Microsoft Sans Serif"/>
          <w:color w:val="auto"/>
          <w:sz w:val="22"/>
          <w:szCs w:val="18"/>
        </w:rPr>
        <w:t xml:space="preserve"> </w:t>
      </w:r>
      <w:bookmarkEnd w:id="21"/>
      <w:r w:rsidR="002C7EB2" w:rsidRPr="00AD4D9D">
        <w:rPr>
          <w:rFonts w:eastAsia="Microsoft Sans Serif"/>
          <w:color w:val="auto"/>
          <w:sz w:val="22"/>
          <w:szCs w:val="18"/>
        </w:rPr>
        <w:t xml:space="preserve">промежуточной сокращенной финансовой отчетности за 6 месяцев, закончившихся </w:t>
      </w:r>
      <w:r w:rsidR="00F40D0E" w:rsidRPr="00AD4D9D">
        <w:rPr>
          <w:rFonts w:eastAsia="Microsoft Sans Serif"/>
          <w:color w:val="auto"/>
          <w:sz w:val="22"/>
          <w:szCs w:val="18"/>
        </w:rPr>
        <w:t>30 июня 2025 года</w:t>
      </w:r>
      <w:bookmarkEnd w:id="22"/>
    </w:p>
    <w:p w14:paraId="19D13798" w14:textId="31C29BED" w:rsidR="00B517AA" w:rsidRPr="00540488" w:rsidRDefault="00B517AA" w:rsidP="00B517AA">
      <w:pPr>
        <w:pStyle w:val="1"/>
        <w:rPr>
          <w:rFonts w:eastAsia="Microsoft Sans Serif"/>
          <w:color w:val="auto"/>
          <w:sz w:val="18"/>
        </w:rPr>
      </w:pPr>
      <w:bookmarkStart w:id="23" w:name="_Toc202811212"/>
      <w:r w:rsidRPr="00540488">
        <w:rPr>
          <w:rFonts w:eastAsia="Microsoft Sans Serif"/>
          <w:color w:val="auto"/>
          <w:sz w:val="18"/>
        </w:rPr>
        <w:t>Введение и основная деятельность</w:t>
      </w:r>
      <w:bookmarkEnd w:id="23"/>
    </w:p>
    <w:p w14:paraId="44FFFF27" w14:textId="6FB9AA4B" w:rsidR="005C2E78" w:rsidRPr="00540488" w:rsidRDefault="005C2E78" w:rsidP="00084604">
      <w:pPr>
        <w:rPr>
          <w:sz w:val="18"/>
        </w:rPr>
      </w:pPr>
      <w:r w:rsidRPr="00540488">
        <w:rPr>
          <w:sz w:val="18"/>
        </w:rPr>
        <w:t xml:space="preserve">Данная </w:t>
      </w:r>
      <w:r w:rsidR="00301750" w:rsidRPr="00540488">
        <w:rPr>
          <w:sz w:val="18"/>
        </w:rPr>
        <w:t>[</w:t>
      </w:r>
      <w:r w:rsidRPr="00540488">
        <w:rPr>
          <w:sz w:val="18"/>
        </w:rPr>
        <w:t>консолидированная</w:t>
      </w:r>
      <w:r w:rsidR="00301750" w:rsidRPr="00540488">
        <w:rPr>
          <w:sz w:val="18"/>
        </w:rPr>
        <w:t>]</w:t>
      </w:r>
      <w:r w:rsidRPr="00540488">
        <w:rPr>
          <w:sz w:val="18"/>
        </w:rPr>
        <w:t xml:space="preserve"> </w:t>
      </w:r>
      <w:r w:rsidR="00904110" w:rsidRPr="00540488">
        <w:rPr>
          <w:sz w:val="18"/>
        </w:rPr>
        <w:t xml:space="preserve">промежуточная сокращенная финансовая отчетность </w:t>
      </w:r>
      <w:r w:rsidRPr="00540488">
        <w:rPr>
          <w:sz w:val="18"/>
        </w:rPr>
        <w:t xml:space="preserve">подготовлена в соответствии с </w:t>
      </w:r>
      <w:r w:rsidR="00F40D0E" w:rsidRPr="00540488">
        <w:rPr>
          <w:sz w:val="18"/>
        </w:rPr>
        <w:t>МСФО (</w:t>
      </w:r>
      <w:r w:rsidR="00F40D0E" w:rsidRPr="00540488">
        <w:rPr>
          <w:sz w:val="18"/>
          <w:lang w:val="en-US"/>
        </w:rPr>
        <w:t>IAS</w:t>
      </w:r>
      <w:r w:rsidR="00F40D0E" w:rsidRPr="00540488">
        <w:rPr>
          <w:sz w:val="18"/>
        </w:rPr>
        <w:t>)</w:t>
      </w:r>
      <w:r w:rsidRPr="00540488">
        <w:rPr>
          <w:sz w:val="18"/>
        </w:rPr>
        <w:t xml:space="preserve"> </w:t>
      </w:r>
      <w:r w:rsidR="00F40D0E" w:rsidRPr="00540488">
        <w:rPr>
          <w:sz w:val="18"/>
        </w:rPr>
        <w:t xml:space="preserve">34 «Промежуточная финансовая отчетность» </w:t>
      </w:r>
      <w:r w:rsidRPr="00540488">
        <w:rPr>
          <w:sz w:val="18"/>
        </w:rPr>
        <w:t xml:space="preserve">за </w:t>
      </w:r>
      <w:r w:rsidR="00904110" w:rsidRPr="00540488">
        <w:rPr>
          <w:sz w:val="18"/>
        </w:rPr>
        <w:t xml:space="preserve">6 месяцев, закончившихся </w:t>
      </w:r>
      <w:r w:rsidR="00F40D0E" w:rsidRPr="00540488">
        <w:rPr>
          <w:sz w:val="18"/>
        </w:rPr>
        <w:t>30 июня 2025 года (</w:t>
      </w:r>
      <w:proofErr w:type="spellStart"/>
      <w:r w:rsidR="00F40D0E" w:rsidRPr="00540488">
        <w:rPr>
          <w:sz w:val="18"/>
        </w:rPr>
        <w:t>неаудированные</w:t>
      </w:r>
      <w:proofErr w:type="spellEnd"/>
      <w:r w:rsidR="00F40D0E" w:rsidRPr="00540488">
        <w:rPr>
          <w:sz w:val="18"/>
        </w:rPr>
        <w:t xml:space="preserve"> данные)</w:t>
      </w:r>
      <w:r w:rsidRPr="00540488">
        <w:rPr>
          <w:sz w:val="18"/>
        </w:rPr>
        <w:t xml:space="preserve">, для </w:t>
      </w:r>
      <w:r w:rsidRPr="00540488">
        <w:rPr>
          <w:i/>
          <w:sz w:val="18"/>
        </w:rPr>
        <w:t xml:space="preserve">Наименование Банка </w:t>
      </w:r>
      <w:r w:rsidR="00084604" w:rsidRPr="00540488">
        <w:rPr>
          <w:sz w:val="18"/>
        </w:rPr>
        <w:t xml:space="preserve">(далее по тексту − «Банк») </w:t>
      </w:r>
      <w:r w:rsidR="00084604" w:rsidRPr="00540488">
        <w:rPr>
          <w:i/>
          <w:sz w:val="18"/>
        </w:rPr>
        <w:t>[</w:t>
      </w:r>
      <w:r w:rsidRPr="00540488">
        <w:rPr>
          <w:i/>
          <w:sz w:val="18"/>
        </w:rPr>
        <w:t xml:space="preserve">и его дочерних компаний </w:t>
      </w:r>
      <w:r w:rsidR="00084604" w:rsidRPr="00540488">
        <w:rPr>
          <w:i/>
          <w:sz w:val="18"/>
        </w:rPr>
        <w:t>(далее по тексту – «Группа»)]</w:t>
      </w:r>
      <w:r w:rsidRPr="00540488">
        <w:rPr>
          <w:i/>
          <w:sz w:val="18"/>
        </w:rPr>
        <w:t>.</w:t>
      </w:r>
      <w:r w:rsidR="00084604" w:rsidRPr="00540488">
        <w:rPr>
          <w:i/>
          <w:sz w:val="18"/>
        </w:rPr>
        <w:t xml:space="preserve"> </w:t>
      </w:r>
    </w:p>
    <w:p w14:paraId="2BEC60FF" w14:textId="049D810B" w:rsidR="005C2E78" w:rsidRPr="00540488" w:rsidRDefault="005C2E78" w:rsidP="005C2E78">
      <w:pPr>
        <w:rPr>
          <w:sz w:val="18"/>
        </w:rPr>
      </w:pPr>
      <w:r w:rsidRPr="00540488">
        <w:rPr>
          <w:sz w:val="18"/>
        </w:rPr>
        <w:t xml:space="preserve">Банк зарегистрирован и имеет юридический адрес на территории Российской Федерации. Банк является акционерным обществом с ответственностью акционеров в пределах принадлежащих им акций и был создан в соответствии с требованиями Российского законодательства. </w:t>
      </w:r>
    </w:p>
    <w:p w14:paraId="6D92A535" w14:textId="2E1C22FF" w:rsidR="008C7412" w:rsidRPr="00540488" w:rsidRDefault="008105A5" w:rsidP="00345B41">
      <w:pPr>
        <w:rPr>
          <w:sz w:val="18"/>
        </w:rPr>
      </w:pPr>
      <w:r w:rsidRPr="00540488">
        <w:rPr>
          <w:sz w:val="18"/>
        </w:rPr>
        <w:t xml:space="preserve">Структура собственников (акционеров) </w:t>
      </w:r>
      <w:r w:rsidRPr="00540488">
        <w:rPr>
          <w:i/>
          <w:sz w:val="18"/>
        </w:rPr>
        <w:t>Банка</w:t>
      </w:r>
      <w:r w:rsidR="005C2E78" w:rsidRPr="00540488">
        <w:rPr>
          <w:i/>
          <w:sz w:val="18"/>
        </w:rPr>
        <w:t>/Группы</w:t>
      </w:r>
      <w:r w:rsidRPr="00540488">
        <w:rPr>
          <w:sz w:val="18"/>
        </w:rPr>
        <w:t xml:space="preserve"> представлена в таблице ниже:</w:t>
      </w:r>
    </w:p>
    <w:tbl>
      <w:tblPr>
        <w:tblStyle w:val="13"/>
        <w:tblW w:w="9780" w:type="dxa"/>
        <w:tblLayout w:type="fixed"/>
        <w:tblLook w:val="06E0" w:firstRow="1" w:lastRow="1" w:firstColumn="1" w:lastColumn="0" w:noHBand="1" w:noVBand="1"/>
      </w:tblPr>
      <w:tblGrid>
        <w:gridCol w:w="4916"/>
        <w:gridCol w:w="1447"/>
        <w:gridCol w:w="1990"/>
        <w:gridCol w:w="1427"/>
      </w:tblGrid>
      <w:tr w:rsidR="002C14EC" w:rsidRPr="00540488" w14:paraId="395312AB" w14:textId="77777777" w:rsidTr="00AD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4916" w:type="dxa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2DD8D80B" w14:textId="77777777" w:rsidR="008C7412" w:rsidRPr="00540488" w:rsidRDefault="008C7412" w:rsidP="00345B41">
            <w:pPr>
              <w:pStyle w:val="affc"/>
              <w:spacing w:before="0"/>
              <w:rPr>
                <w:rFonts w:cs="Arial"/>
                <w:b/>
                <w:sz w:val="18"/>
              </w:rPr>
            </w:pPr>
            <w:r w:rsidRPr="00540488">
              <w:rPr>
                <w:rFonts w:cs="Arial"/>
                <w:b/>
                <w:sz w:val="18"/>
              </w:rPr>
              <w:t>Наименование собственника (акционера)</w:t>
            </w:r>
          </w:p>
        </w:tc>
        <w:tc>
          <w:tcPr>
            <w:tcW w:w="1447" w:type="dxa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72E4E626" w14:textId="77777777" w:rsidR="008C7412" w:rsidRPr="00540488" w:rsidRDefault="008C7412" w:rsidP="00345B41">
            <w:pPr>
              <w:pStyle w:val="affc"/>
              <w:spacing w:before="0"/>
              <w:rPr>
                <w:rFonts w:cs="Arial"/>
                <w:b/>
                <w:sz w:val="18"/>
              </w:rPr>
            </w:pPr>
            <w:r w:rsidRPr="00540488">
              <w:rPr>
                <w:rFonts w:cs="Arial"/>
                <w:b/>
                <w:sz w:val="18"/>
              </w:rPr>
              <w:t>Примечание</w:t>
            </w:r>
          </w:p>
        </w:tc>
        <w:tc>
          <w:tcPr>
            <w:tcW w:w="1990" w:type="dxa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525E3CEF" w14:textId="051C7A06" w:rsidR="008C7412" w:rsidRPr="00540488" w:rsidRDefault="002C7EB2" w:rsidP="00345B41">
            <w:pPr>
              <w:pStyle w:val="affc"/>
              <w:spacing w:before="0"/>
              <w:rPr>
                <w:rFonts w:cs="Arial"/>
                <w:b/>
                <w:sz w:val="18"/>
              </w:rPr>
            </w:pPr>
            <w:r w:rsidRPr="00540488">
              <w:rPr>
                <w:rFonts w:cs="Arial"/>
                <w:b/>
                <w:sz w:val="18"/>
              </w:rPr>
              <w:t>30 июня 2025</w:t>
            </w:r>
            <w:r w:rsidR="00F40D0E" w:rsidRPr="00540488">
              <w:rPr>
                <w:rFonts w:cs="Arial"/>
                <w:b/>
                <w:sz w:val="18"/>
              </w:rPr>
              <w:t xml:space="preserve"> (</w:t>
            </w:r>
            <w:proofErr w:type="spellStart"/>
            <w:r w:rsidR="00F40D0E" w:rsidRPr="00540488">
              <w:rPr>
                <w:rFonts w:cs="Arial"/>
                <w:b/>
                <w:sz w:val="18"/>
              </w:rPr>
              <w:t>неаудированные</w:t>
            </w:r>
            <w:proofErr w:type="spellEnd"/>
            <w:r w:rsidR="00F40D0E" w:rsidRPr="00540488">
              <w:rPr>
                <w:rFonts w:cs="Arial"/>
                <w:b/>
                <w:sz w:val="18"/>
              </w:rPr>
              <w:t xml:space="preserve"> данные)</w:t>
            </w:r>
          </w:p>
        </w:tc>
        <w:tc>
          <w:tcPr>
            <w:tcW w:w="1427" w:type="dxa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045483DB" w14:textId="1453C282" w:rsidR="008C7412" w:rsidRPr="00540488" w:rsidRDefault="00F40D0E" w:rsidP="00345B41">
            <w:pPr>
              <w:pStyle w:val="affc"/>
              <w:spacing w:before="0"/>
              <w:rPr>
                <w:rFonts w:cs="Arial"/>
                <w:b/>
                <w:sz w:val="18"/>
              </w:rPr>
            </w:pPr>
            <w:r w:rsidRPr="00540488">
              <w:rPr>
                <w:rFonts w:cs="Arial"/>
                <w:b/>
                <w:sz w:val="18"/>
              </w:rPr>
              <w:t>31 декабря 2024 года</w:t>
            </w:r>
          </w:p>
        </w:tc>
      </w:tr>
      <w:tr w:rsidR="002C14EC" w:rsidRPr="00540488" w14:paraId="7515B9E6" w14:textId="77777777" w:rsidTr="00AD4D9D">
        <w:trPr>
          <w:trHeight w:val="20"/>
        </w:trPr>
        <w:tc>
          <w:tcPr>
            <w:tcW w:w="4916" w:type="dxa"/>
            <w:tcBorders>
              <w:top w:val="single" w:sz="12" w:space="0" w:color="auto"/>
            </w:tcBorders>
            <w:hideMark/>
          </w:tcPr>
          <w:p w14:paraId="4300071B" w14:textId="77777777" w:rsidR="008C7412" w:rsidRPr="00540488" w:rsidRDefault="008C7412" w:rsidP="00345B41">
            <w:pPr>
              <w:pStyle w:val="affb"/>
              <w:spacing w:before="0"/>
              <w:rPr>
                <w:rFonts w:cs="Arial"/>
              </w:rPr>
            </w:pPr>
            <w:r w:rsidRPr="00540488">
              <w:rPr>
                <w:rFonts w:cs="Arial"/>
              </w:rPr>
              <w:t>АО Банк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hideMark/>
          </w:tcPr>
          <w:p w14:paraId="731D809B" w14:textId="77777777" w:rsidR="008C7412" w:rsidRPr="00540488" w:rsidRDefault="008C7412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</w:rPr>
              <w:t> </w:t>
            </w:r>
          </w:p>
        </w:tc>
        <w:tc>
          <w:tcPr>
            <w:tcW w:w="1990" w:type="dxa"/>
            <w:tcBorders>
              <w:top w:val="single" w:sz="12" w:space="0" w:color="auto"/>
            </w:tcBorders>
            <w:hideMark/>
          </w:tcPr>
          <w:p w14:paraId="4DDBA66E" w14:textId="77777777" w:rsidR="008C7412" w:rsidRPr="00540488" w:rsidRDefault="008C7412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</w:rPr>
              <w:t>100,00%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hideMark/>
          </w:tcPr>
          <w:p w14:paraId="7E8CA7FE" w14:textId="77777777" w:rsidR="008C7412" w:rsidRPr="00540488" w:rsidRDefault="008C7412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</w:rPr>
              <w:t>100,00%</w:t>
            </w:r>
          </w:p>
        </w:tc>
      </w:tr>
      <w:tr w:rsidR="00345B41" w:rsidRPr="00540488" w14:paraId="3F3E9EEE" w14:textId="77777777" w:rsidTr="00AD4D9D">
        <w:trPr>
          <w:trHeight w:val="20"/>
        </w:trPr>
        <w:tc>
          <w:tcPr>
            <w:tcW w:w="4916" w:type="dxa"/>
            <w:hideMark/>
          </w:tcPr>
          <w:p w14:paraId="5D89ABDB" w14:textId="77777777" w:rsidR="00345B41" w:rsidRPr="00540488" w:rsidRDefault="00345B41" w:rsidP="00345B41">
            <w:pPr>
              <w:pStyle w:val="affb"/>
              <w:spacing w:before="0"/>
              <w:rPr>
                <w:rFonts w:cs="Arial"/>
              </w:rPr>
            </w:pPr>
            <w:r w:rsidRPr="00540488">
              <w:rPr>
                <w:rFonts w:cs="Arial"/>
              </w:rPr>
              <w:t>Фамилия Имя Отчество</w:t>
            </w:r>
          </w:p>
        </w:tc>
        <w:tc>
          <w:tcPr>
            <w:tcW w:w="1447" w:type="dxa"/>
            <w:hideMark/>
          </w:tcPr>
          <w:p w14:paraId="0592E1C7" w14:textId="77777777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</w:p>
        </w:tc>
        <w:tc>
          <w:tcPr>
            <w:tcW w:w="1990" w:type="dxa"/>
            <w:hideMark/>
          </w:tcPr>
          <w:p w14:paraId="6EEC5460" w14:textId="31DC6DEE" w:rsidR="00345B41" w:rsidRPr="00540488" w:rsidRDefault="00345B41" w:rsidP="00345B41">
            <w:pPr>
              <w:pStyle w:val="afff2"/>
              <w:spacing w:before="0"/>
              <w:rPr>
                <w:rFonts w:cs="Arial"/>
                <w:lang w:val="en-US"/>
              </w:rPr>
            </w:pPr>
            <w:r w:rsidRPr="00540488">
              <w:rPr>
                <w:rFonts w:cs="Arial"/>
                <w:lang w:val="en-US"/>
              </w:rPr>
              <w:t>-</w:t>
            </w:r>
          </w:p>
        </w:tc>
        <w:tc>
          <w:tcPr>
            <w:tcW w:w="1427" w:type="dxa"/>
            <w:hideMark/>
          </w:tcPr>
          <w:p w14:paraId="7B6DD2D8" w14:textId="1464585E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-</w:t>
            </w:r>
          </w:p>
        </w:tc>
      </w:tr>
      <w:tr w:rsidR="00345B41" w:rsidRPr="00540488" w14:paraId="01DA29A5" w14:textId="77777777" w:rsidTr="00AD4D9D">
        <w:trPr>
          <w:trHeight w:val="20"/>
        </w:trPr>
        <w:tc>
          <w:tcPr>
            <w:tcW w:w="4916" w:type="dxa"/>
            <w:hideMark/>
          </w:tcPr>
          <w:p w14:paraId="6063F10B" w14:textId="77777777" w:rsidR="00345B41" w:rsidRPr="00540488" w:rsidRDefault="00345B41" w:rsidP="00345B41">
            <w:pPr>
              <w:pStyle w:val="affb"/>
              <w:spacing w:before="0"/>
              <w:rPr>
                <w:rFonts w:cs="Arial"/>
              </w:rPr>
            </w:pPr>
            <w:r w:rsidRPr="00540488">
              <w:rPr>
                <w:rFonts w:cs="Arial"/>
              </w:rPr>
              <w:t>Фамилия Имя Отчество</w:t>
            </w:r>
          </w:p>
        </w:tc>
        <w:tc>
          <w:tcPr>
            <w:tcW w:w="1447" w:type="dxa"/>
            <w:hideMark/>
          </w:tcPr>
          <w:p w14:paraId="75231201" w14:textId="77777777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</w:p>
        </w:tc>
        <w:tc>
          <w:tcPr>
            <w:tcW w:w="1990" w:type="dxa"/>
            <w:hideMark/>
          </w:tcPr>
          <w:p w14:paraId="5D76967D" w14:textId="64342C25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-</w:t>
            </w:r>
          </w:p>
        </w:tc>
        <w:tc>
          <w:tcPr>
            <w:tcW w:w="1427" w:type="dxa"/>
            <w:hideMark/>
          </w:tcPr>
          <w:p w14:paraId="2978296E" w14:textId="2E098234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-</w:t>
            </w:r>
          </w:p>
        </w:tc>
      </w:tr>
      <w:tr w:rsidR="00345B41" w:rsidRPr="00540488" w14:paraId="56E013B9" w14:textId="77777777" w:rsidTr="00AD4D9D">
        <w:trPr>
          <w:trHeight w:val="20"/>
        </w:trPr>
        <w:tc>
          <w:tcPr>
            <w:tcW w:w="4916" w:type="dxa"/>
            <w:hideMark/>
          </w:tcPr>
          <w:p w14:paraId="297C59C3" w14:textId="77777777" w:rsidR="00345B41" w:rsidRPr="00540488" w:rsidRDefault="00345B41" w:rsidP="00345B41">
            <w:pPr>
              <w:pStyle w:val="affb"/>
              <w:spacing w:before="0"/>
              <w:rPr>
                <w:rFonts w:cs="Arial"/>
              </w:rPr>
            </w:pPr>
            <w:r w:rsidRPr="00540488">
              <w:rPr>
                <w:rFonts w:cs="Arial"/>
              </w:rPr>
              <w:t>ОПФ Акционер 1</w:t>
            </w:r>
          </w:p>
        </w:tc>
        <w:tc>
          <w:tcPr>
            <w:tcW w:w="1447" w:type="dxa"/>
            <w:hideMark/>
          </w:tcPr>
          <w:p w14:paraId="228C57E0" w14:textId="77777777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</w:p>
        </w:tc>
        <w:tc>
          <w:tcPr>
            <w:tcW w:w="1990" w:type="dxa"/>
            <w:hideMark/>
          </w:tcPr>
          <w:p w14:paraId="7D13E22C" w14:textId="3278CA58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-</w:t>
            </w:r>
          </w:p>
        </w:tc>
        <w:tc>
          <w:tcPr>
            <w:tcW w:w="1427" w:type="dxa"/>
            <w:hideMark/>
          </w:tcPr>
          <w:p w14:paraId="7ED89BDB" w14:textId="279FFE11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-</w:t>
            </w:r>
          </w:p>
        </w:tc>
      </w:tr>
      <w:tr w:rsidR="00345B41" w:rsidRPr="00540488" w14:paraId="7B92DB54" w14:textId="77777777" w:rsidTr="00AD4D9D">
        <w:trPr>
          <w:trHeight w:val="20"/>
        </w:trPr>
        <w:tc>
          <w:tcPr>
            <w:tcW w:w="4916" w:type="dxa"/>
            <w:hideMark/>
          </w:tcPr>
          <w:p w14:paraId="6D618116" w14:textId="77777777" w:rsidR="00345B41" w:rsidRPr="00540488" w:rsidRDefault="00345B41" w:rsidP="00345B41">
            <w:pPr>
              <w:pStyle w:val="affb"/>
              <w:spacing w:before="0"/>
              <w:rPr>
                <w:rFonts w:cs="Arial"/>
              </w:rPr>
            </w:pPr>
            <w:r w:rsidRPr="00540488">
              <w:rPr>
                <w:rFonts w:cs="Arial"/>
              </w:rPr>
              <w:t>ОПФ Акционер 2</w:t>
            </w:r>
          </w:p>
        </w:tc>
        <w:tc>
          <w:tcPr>
            <w:tcW w:w="1447" w:type="dxa"/>
            <w:hideMark/>
          </w:tcPr>
          <w:p w14:paraId="50A223E0" w14:textId="77777777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</w:p>
        </w:tc>
        <w:tc>
          <w:tcPr>
            <w:tcW w:w="1990" w:type="dxa"/>
            <w:hideMark/>
          </w:tcPr>
          <w:p w14:paraId="77471E04" w14:textId="54B078B7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-</w:t>
            </w:r>
          </w:p>
        </w:tc>
        <w:tc>
          <w:tcPr>
            <w:tcW w:w="1427" w:type="dxa"/>
            <w:hideMark/>
          </w:tcPr>
          <w:p w14:paraId="7E5770E4" w14:textId="75A60A5B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-</w:t>
            </w:r>
          </w:p>
        </w:tc>
      </w:tr>
      <w:tr w:rsidR="00345B41" w:rsidRPr="00540488" w14:paraId="3020CE9C" w14:textId="77777777" w:rsidTr="00AD4D9D">
        <w:trPr>
          <w:trHeight w:val="20"/>
        </w:trPr>
        <w:tc>
          <w:tcPr>
            <w:tcW w:w="4916" w:type="dxa"/>
            <w:hideMark/>
          </w:tcPr>
          <w:p w14:paraId="4BF51323" w14:textId="77777777" w:rsidR="00345B41" w:rsidRPr="00540488" w:rsidRDefault="00345B41" w:rsidP="00345B41">
            <w:pPr>
              <w:pStyle w:val="affb"/>
              <w:spacing w:before="0"/>
              <w:rPr>
                <w:rFonts w:cs="Arial"/>
              </w:rPr>
            </w:pPr>
            <w:r w:rsidRPr="00540488">
              <w:rPr>
                <w:rFonts w:cs="Arial"/>
              </w:rPr>
              <w:t>ОПФ Акционер 3</w:t>
            </w:r>
          </w:p>
        </w:tc>
        <w:tc>
          <w:tcPr>
            <w:tcW w:w="1447" w:type="dxa"/>
            <w:hideMark/>
          </w:tcPr>
          <w:p w14:paraId="13EBF5AB" w14:textId="77777777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</w:p>
        </w:tc>
        <w:tc>
          <w:tcPr>
            <w:tcW w:w="1990" w:type="dxa"/>
            <w:hideMark/>
          </w:tcPr>
          <w:p w14:paraId="5E3C4D54" w14:textId="444A2A2F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-</w:t>
            </w:r>
          </w:p>
        </w:tc>
        <w:tc>
          <w:tcPr>
            <w:tcW w:w="1427" w:type="dxa"/>
            <w:hideMark/>
          </w:tcPr>
          <w:p w14:paraId="4A6F6FCC" w14:textId="50D5E29C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-</w:t>
            </w:r>
          </w:p>
        </w:tc>
      </w:tr>
      <w:tr w:rsidR="00345B41" w:rsidRPr="00540488" w14:paraId="6C1AA332" w14:textId="77777777" w:rsidTr="00AD4D9D">
        <w:trPr>
          <w:trHeight w:val="20"/>
        </w:trPr>
        <w:tc>
          <w:tcPr>
            <w:tcW w:w="4916" w:type="dxa"/>
            <w:hideMark/>
          </w:tcPr>
          <w:p w14:paraId="75A306EB" w14:textId="77777777" w:rsidR="00345B41" w:rsidRPr="00540488" w:rsidRDefault="00345B41" w:rsidP="00345B41">
            <w:pPr>
              <w:pStyle w:val="affb"/>
              <w:spacing w:before="0"/>
              <w:rPr>
                <w:rFonts w:cs="Arial"/>
              </w:rPr>
            </w:pPr>
            <w:r w:rsidRPr="00540488">
              <w:rPr>
                <w:rFonts w:cs="Arial"/>
              </w:rPr>
              <w:t>ОПФ Дольщик 1</w:t>
            </w:r>
          </w:p>
        </w:tc>
        <w:tc>
          <w:tcPr>
            <w:tcW w:w="1447" w:type="dxa"/>
            <w:hideMark/>
          </w:tcPr>
          <w:p w14:paraId="0A4D53D2" w14:textId="77777777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</w:p>
        </w:tc>
        <w:tc>
          <w:tcPr>
            <w:tcW w:w="1990" w:type="dxa"/>
            <w:hideMark/>
          </w:tcPr>
          <w:p w14:paraId="539548E0" w14:textId="187F07B4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-</w:t>
            </w:r>
          </w:p>
        </w:tc>
        <w:tc>
          <w:tcPr>
            <w:tcW w:w="1427" w:type="dxa"/>
            <w:hideMark/>
          </w:tcPr>
          <w:p w14:paraId="21198BF3" w14:textId="55467BEB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-</w:t>
            </w:r>
          </w:p>
        </w:tc>
      </w:tr>
      <w:tr w:rsidR="00345B41" w:rsidRPr="00540488" w14:paraId="5BA549A2" w14:textId="77777777" w:rsidTr="00AD4D9D">
        <w:trPr>
          <w:trHeight w:val="20"/>
        </w:trPr>
        <w:tc>
          <w:tcPr>
            <w:tcW w:w="4916" w:type="dxa"/>
            <w:hideMark/>
          </w:tcPr>
          <w:p w14:paraId="54F39EAA" w14:textId="77777777" w:rsidR="00345B41" w:rsidRPr="00540488" w:rsidRDefault="00345B41" w:rsidP="00345B41">
            <w:pPr>
              <w:pStyle w:val="affb"/>
              <w:spacing w:before="0"/>
              <w:rPr>
                <w:rFonts w:cs="Arial"/>
              </w:rPr>
            </w:pPr>
            <w:r w:rsidRPr="00540488">
              <w:rPr>
                <w:rFonts w:cs="Arial"/>
              </w:rPr>
              <w:t>ОПФ Дольщик 2</w:t>
            </w:r>
          </w:p>
        </w:tc>
        <w:tc>
          <w:tcPr>
            <w:tcW w:w="1447" w:type="dxa"/>
            <w:hideMark/>
          </w:tcPr>
          <w:p w14:paraId="211AB002" w14:textId="77777777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</w:p>
        </w:tc>
        <w:tc>
          <w:tcPr>
            <w:tcW w:w="1990" w:type="dxa"/>
            <w:hideMark/>
          </w:tcPr>
          <w:p w14:paraId="17DF04CF" w14:textId="19A80A15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-</w:t>
            </w:r>
          </w:p>
        </w:tc>
        <w:tc>
          <w:tcPr>
            <w:tcW w:w="1427" w:type="dxa"/>
            <w:hideMark/>
          </w:tcPr>
          <w:p w14:paraId="61C848FF" w14:textId="5F61F2DC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-</w:t>
            </w:r>
          </w:p>
        </w:tc>
      </w:tr>
      <w:tr w:rsidR="00345B41" w:rsidRPr="00540488" w14:paraId="07C06341" w14:textId="77777777" w:rsidTr="00AD4D9D">
        <w:trPr>
          <w:trHeight w:val="20"/>
        </w:trPr>
        <w:tc>
          <w:tcPr>
            <w:tcW w:w="4916" w:type="dxa"/>
            <w:tcBorders>
              <w:bottom w:val="single" w:sz="8" w:space="0" w:color="auto"/>
            </w:tcBorders>
            <w:hideMark/>
          </w:tcPr>
          <w:p w14:paraId="6F06B460" w14:textId="77777777" w:rsidR="00345B41" w:rsidRPr="00540488" w:rsidRDefault="00345B41" w:rsidP="00345B41">
            <w:pPr>
              <w:pStyle w:val="affb"/>
              <w:spacing w:before="0"/>
              <w:rPr>
                <w:rFonts w:cs="Arial"/>
              </w:rPr>
            </w:pPr>
            <w:r w:rsidRPr="00540488">
              <w:rPr>
                <w:rFonts w:cs="Arial"/>
              </w:rPr>
              <w:t>ОПФ Дольщик 3</w:t>
            </w:r>
          </w:p>
        </w:tc>
        <w:tc>
          <w:tcPr>
            <w:tcW w:w="1447" w:type="dxa"/>
            <w:tcBorders>
              <w:bottom w:val="single" w:sz="8" w:space="0" w:color="auto"/>
            </w:tcBorders>
            <w:hideMark/>
          </w:tcPr>
          <w:p w14:paraId="6F42AF9F" w14:textId="77777777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</w:p>
        </w:tc>
        <w:tc>
          <w:tcPr>
            <w:tcW w:w="1990" w:type="dxa"/>
            <w:tcBorders>
              <w:bottom w:val="single" w:sz="8" w:space="0" w:color="auto"/>
            </w:tcBorders>
            <w:hideMark/>
          </w:tcPr>
          <w:p w14:paraId="6C586490" w14:textId="74324E4A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-</w:t>
            </w:r>
          </w:p>
        </w:tc>
        <w:tc>
          <w:tcPr>
            <w:tcW w:w="1427" w:type="dxa"/>
            <w:tcBorders>
              <w:bottom w:val="single" w:sz="8" w:space="0" w:color="auto"/>
            </w:tcBorders>
            <w:hideMark/>
          </w:tcPr>
          <w:p w14:paraId="1616E79E" w14:textId="0909FDA7" w:rsidR="00345B41" w:rsidRPr="00540488" w:rsidRDefault="00345B41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  <w:lang w:val="en-US"/>
              </w:rPr>
              <w:t>-</w:t>
            </w:r>
          </w:p>
        </w:tc>
      </w:tr>
      <w:tr w:rsidR="002C14EC" w:rsidRPr="00540488" w14:paraId="5F42A814" w14:textId="77777777" w:rsidTr="00AD4D9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4916" w:type="dxa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7AAC79B2" w14:textId="77777777" w:rsidR="008C7412" w:rsidRPr="00540488" w:rsidRDefault="008C7412" w:rsidP="00345B41">
            <w:pPr>
              <w:pStyle w:val="affb"/>
              <w:spacing w:before="0"/>
              <w:rPr>
                <w:rFonts w:cs="Arial"/>
              </w:rPr>
            </w:pPr>
            <w:r w:rsidRPr="00540488">
              <w:rPr>
                <w:rFonts w:cs="Arial"/>
              </w:rPr>
              <w:t>Итого</w:t>
            </w:r>
          </w:p>
        </w:tc>
        <w:tc>
          <w:tcPr>
            <w:tcW w:w="1447" w:type="dxa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45C58DA3" w14:textId="77777777" w:rsidR="008C7412" w:rsidRPr="00540488" w:rsidRDefault="008C7412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</w:rPr>
              <w:t> </w:t>
            </w:r>
          </w:p>
        </w:tc>
        <w:tc>
          <w:tcPr>
            <w:tcW w:w="1990" w:type="dxa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46D77650" w14:textId="77777777" w:rsidR="008C7412" w:rsidRPr="00540488" w:rsidRDefault="008C7412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</w:rPr>
              <w:t>100,00%</w:t>
            </w:r>
          </w:p>
        </w:tc>
        <w:tc>
          <w:tcPr>
            <w:tcW w:w="1427" w:type="dxa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52E2BB92" w14:textId="77777777" w:rsidR="008C7412" w:rsidRPr="00540488" w:rsidRDefault="008C7412" w:rsidP="00345B41">
            <w:pPr>
              <w:pStyle w:val="afff2"/>
              <w:spacing w:before="0"/>
              <w:rPr>
                <w:rFonts w:cs="Arial"/>
              </w:rPr>
            </w:pPr>
            <w:r w:rsidRPr="00540488">
              <w:rPr>
                <w:rFonts w:cs="Arial"/>
              </w:rPr>
              <w:t>100,00%</w:t>
            </w:r>
          </w:p>
        </w:tc>
      </w:tr>
    </w:tbl>
    <w:p w14:paraId="1B36F184" w14:textId="70112BE0" w:rsidR="008C7412" w:rsidRPr="00540488" w:rsidRDefault="008C7412" w:rsidP="00345B41">
      <w:pPr>
        <w:rPr>
          <w:sz w:val="18"/>
        </w:rPr>
      </w:pPr>
    </w:p>
    <w:p w14:paraId="5DCD10BB" w14:textId="6CBB61D7" w:rsidR="005C2E78" w:rsidRPr="00AD4D9D" w:rsidRDefault="005C2E78" w:rsidP="008C7412">
      <w:pPr>
        <w:rPr>
          <w:sz w:val="18"/>
        </w:rPr>
      </w:pPr>
      <w:r w:rsidRPr="00540488">
        <w:rPr>
          <w:sz w:val="18"/>
        </w:rPr>
        <w:t xml:space="preserve">Контролирующим акционером по состоянию на </w:t>
      </w:r>
      <w:r w:rsidR="00F40D0E" w:rsidRPr="00540488">
        <w:rPr>
          <w:sz w:val="18"/>
        </w:rPr>
        <w:t>30 июня 2025 года</w:t>
      </w:r>
      <w:r w:rsidR="002C7EB2" w:rsidRPr="00540488">
        <w:rPr>
          <w:sz w:val="18"/>
        </w:rPr>
        <w:t xml:space="preserve"> и на </w:t>
      </w:r>
      <w:r w:rsidR="00F40D0E" w:rsidRPr="00540488">
        <w:rPr>
          <w:sz w:val="18"/>
        </w:rPr>
        <w:t>31 декабря 2024 года</w:t>
      </w:r>
      <w:r w:rsidRPr="00540488">
        <w:rPr>
          <w:sz w:val="18"/>
        </w:rPr>
        <w:t xml:space="preserve"> </w:t>
      </w:r>
      <w:r w:rsidRPr="00AD4D9D">
        <w:rPr>
          <w:sz w:val="18"/>
        </w:rPr>
        <w:t xml:space="preserve">является </w:t>
      </w:r>
      <w:r w:rsidRPr="00AD4D9D">
        <w:rPr>
          <w:i/>
          <w:sz w:val="18"/>
        </w:rPr>
        <w:t>– указать.</w:t>
      </w:r>
    </w:p>
    <w:p w14:paraId="25DC1E29" w14:textId="633D88FF" w:rsidR="008C7412" w:rsidRPr="00AD4D9D" w:rsidRDefault="008C7412" w:rsidP="008C7412">
      <w:pPr>
        <w:rPr>
          <w:i/>
          <w:sz w:val="18"/>
        </w:rPr>
      </w:pPr>
      <w:r w:rsidRPr="00AD4D9D">
        <w:rPr>
          <w:i/>
          <w:sz w:val="18"/>
        </w:rPr>
        <w:t>(</w:t>
      </w:r>
      <w:proofErr w:type="gramStart"/>
      <w:r w:rsidRPr="00AD4D9D">
        <w:rPr>
          <w:i/>
          <w:sz w:val="18"/>
        </w:rPr>
        <w:t>В</w:t>
      </w:r>
      <w:proofErr w:type="gramEnd"/>
      <w:r w:rsidRPr="00AD4D9D">
        <w:rPr>
          <w:i/>
          <w:sz w:val="18"/>
        </w:rPr>
        <w:t xml:space="preserve"> течение </w:t>
      </w:r>
      <w:r w:rsidR="00301750" w:rsidRPr="00AD4D9D">
        <w:rPr>
          <w:i/>
          <w:sz w:val="18"/>
        </w:rPr>
        <w:t>202</w:t>
      </w:r>
      <w:r w:rsidR="002C7EB2" w:rsidRPr="00AD4D9D">
        <w:rPr>
          <w:i/>
          <w:sz w:val="18"/>
        </w:rPr>
        <w:t>5</w:t>
      </w:r>
      <w:r w:rsidRPr="00AD4D9D">
        <w:rPr>
          <w:i/>
          <w:sz w:val="18"/>
        </w:rPr>
        <w:t xml:space="preserve"> года, произошло </w:t>
      </w:r>
      <w:r w:rsidR="005C2E78" w:rsidRPr="00AD4D9D">
        <w:rPr>
          <w:i/>
          <w:sz w:val="18"/>
        </w:rPr>
        <w:t xml:space="preserve">следующее </w:t>
      </w:r>
      <w:r w:rsidRPr="00AD4D9D">
        <w:rPr>
          <w:i/>
          <w:sz w:val="18"/>
        </w:rPr>
        <w:t>изменение в составе акционеров)</w:t>
      </w:r>
      <w:r w:rsidR="005C2E78" w:rsidRPr="00AD4D9D">
        <w:rPr>
          <w:i/>
          <w:sz w:val="18"/>
        </w:rPr>
        <w:t xml:space="preserve"> - описать</w:t>
      </w:r>
    </w:p>
    <w:p w14:paraId="087DD022" w14:textId="74E4E81C" w:rsidR="008C7412" w:rsidRPr="00AD4D9D" w:rsidRDefault="00084604" w:rsidP="00084604">
      <w:pPr>
        <w:rPr>
          <w:sz w:val="18"/>
        </w:rPr>
      </w:pPr>
      <w:r w:rsidRPr="00AD4D9D">
        <w:rPr>
          <w:sz w:val="18"/>
        </w:rPr>
        <w:t xml:space="preserve">Банк имеет универсальную/генеральную </w:t>
      </w:r>
      <w:r w:rsidR="008C7412" w:rsidRPr="00AD4D9D">
        <w:rPr>
          <w:sz w:val="18"/>
        </w:rPr>
        <w:t>лицензию на осуществление банковских операций, выданн</w:t>
      </w:r>
      <w:r w:rsidR="005C2E78" w:rsidRPr="00AD4D9D">
        <w:rPr>
          <w:sz w:val="18"/>
        </w:rPr>
        <w:t>ую</w:t>
      </w:r>
      <w:r w:rsidR="008C7412" w:rsidRPr="00AD4D9D">
        <w:rPr>
          <w:sz w:val="18"/>
        </w:rPr>
        <w:t xml:space="preserve"> </w:t>
      </w:r>
      <w:r w:rsidRPr="00AD4D9D">
        <w:rPr>
          <w:sz w:val="18"/>
        </w:rPr>
        <w:t>Центральным банком Российской Федерации (далее по тексту − «ЦБ РФ») [дата выдачи]</w:t>
      </w:r>
      <w:r w:rsidR="008C7412" w:rsidRPr="00AD4D9D">
        <w:rPr>
          <w:sz w:val="18"/>
        </w:rPr>
        <w:t xml:space="preserve"> номер ____;</w:t>
      </w:r>
      <w:r w:rsidRPr="00AD4D9D">
        <w:rPr>
          <w:sz w:val="18"/>
        </w:rPr>
        <w:t xml:space="preserve"> а также лицензии ЦБ РФ на проведение операций с драгоценными металлами, выданной [дата]), и операций с иностранной валютой, выданной [дата]). Кроме того, Банк имеет лицензии на проведение операций с ценными бумагами и депозитарную деятельность, выданные Федеральной службой по финансовым рынкам [дата выдачи].</w:t>
      </w:r>
    </w:p>
    <w:p w14:paraId="274F6B83" w14:textId="6642B035" w:rsidR="008C7412" w:rsidRPr="00AD4D9D" w:rsidRDefault="008C7412" w:rsidP="008C7412">
      <w:pPr>
        <w:rPr>
          <w:sz w:val="18"/>
        </w:rPr>
      </w:pPr>
      <w:r w:rsidRPr="00AD4D9D">
        <w:rPr>
          <w:sz w:val="18"/>
        </w:rPr>
        <w:t>Основные виды осуществляемых банковских операций:</w:t>
      </w:r>
    </w:p>
    <w:p w14:paraId="0E00BC06" w14:textId="77777777" w:rsidR="005C2E78" w:rsidRPr="00AD4D9D" w:rsidRDefault="008C7412" w:rsidP="00482F0B">
      <w:pPr>
        <w:pStyle w:val="affff7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AD4D9D">
        <w:rPr>
          <w:rFonts w:ascii="Arial" w:hAnsi="Arial" w:cs="Arial"/>
          <w:sz w:val="18"/>
          <w:szCs w:val="18"/>
        </w:rPr>
        <w:t xml:space="preserve">привлечение денежных средств юридических и физических лиц во вклады (до востребования и на определенный срок); </w:t>
      </w:r>
    </w:p>
    <w:p w14:paraId="1F0CD918" w14:textId="77777777" w:rsidR="005C2E78" w:rsidRPr="00AD4D9D" w:rsidRDefault="008C7412" w:rsidP="00482F0B">
      <w:pPr>
        <w:pStyle w:val="affff7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AD4D9D">
        <w:rPr>
          <w:rFonts w:ascii="Arial" w:hAnsi="Arial" w:cs="Arial"/>
          <w:sz w:val="18"/>
          <w:szCs w:val="18"/>
        </w:rPr>
        <w:t xml:space="preserve">размещение привлеченных денежных средств юридических и физических лиц от своего имени и за свой счет; </w:t>
      </w:r>
    </w:p>
    <w:p w14:paraId="106B6F78" w14:textId="77777777" w:rsidR="005C2E78" w:rsidRPr="00AD4D9D" w:rsidRDefault="008C7412" w:rsidP="00482F0B">
      <w:pPr>
        <w:pStyle w:val="affff7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AD4D9D">
        <w:rPr>
          <w:rFonts w:ascii="Arial" w:hAnsi="Arial" w:cs="Arial"/>
          <w:sz w:val="18"/>
          <w:szCs w:val="18"/>
        </w:rPr>
        <w:t xml:space="preserve">открытие и ведение банковских счетов юридических и физических лиц; </w:t>
      </w:r>
    </w:p>
    <w:p w14:paraId="06B0A3BF" w14:textId="77777777" w:rsidR="005C2E78" w:rsidRPr="00AD4D9D" w:rsidRDefault="008C7412" w:rsidP="00482F0B">
      <w:pPr>
        <w:pStyle w:val="affff7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AD4D9D">
        <w:rPr>
          <w:rFonts w:ascii="Arial" w:hAnsi="Arial" w:cs="Arial"/>
          <w:sz w:val="18"/>
          <w:szCs w:val="18"/>
        </w:rPr>
        <w:t xml:space="preserve">осуществление расчетов по поручению юридических и физических лиц, в том числе банков-корреспондентов, по их банковским счетам; </w:t>
      </w:r>
    </w:p>
    <w:p w14:paraId="724A407B" w14:textId="77777777" w:rsidR="005C2E78" w:rsidRPr="00AD4D9D" w:rsidRDefault="008C7412" w:rsidP="00482F0B">
      <w:pPr>
        <w:pStyle w:val="affff7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AD4D9D">
        <w:rPr>
          <w:rFonts w:ascii="Arial" w:hAnsi="Arial" w:cs="Arial"/>
          <w:sz w:val="18"/>
          <w:szCs w:val="18"/>
        </w:rPr>
        <w:t xml:space="preserve">инкассация денежных средств и расчетных документов и кассовое обслуживание физических и юридических лиц; </w:t>
      </w:r>
    </w:p>
    <w:p w14:paraId="4580A893" w14:textId="77777777" w:rsidR="005C2E78" w:rsidRPr="00AD4D9D" w:rsidRDefault="008C7412" w:rsidP="00482F0B">
      <w:pPr>
        <w:pStyle w:val="affff7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AD4D9D">
        <w:rPr>
          <w:rFonts w:ascii="Arial" w:hAnsi="Arial" w:cs="Arial"/>
          <w:sz w:val="18"/>
          <w:szCs w:val="18"/>
        </w:rPr>
        <w:t xml:space="preserve">купля-продажа иностранной валюты в наличной и безналичной формах; </w:t>
      </w:r>
    </w:p>
    <w:p w14:paraId="7247F2D4" w14:textId="2161E70F" w:rsidR="005C2E78" w:rsidRPr="00AD4D9D" w:rsidRDefault="008C7412" w:rsidP="00482F0B">
      <w:pPr>
        <w:pStyle w:val="affff7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AD4D9D">
        <w:rPr>
          <w:rFonts w:ascii="Arial" w:hAnsi="Arial" w:cs="Arial"/>
          <w:sz w:val="18"/>
          <w:szCs w:val="18"/>
        </w:rPr>
        <w:t xml:space="preserve">выдача банковских гарантий; осуществление переводов денежных средств по поручению физических лиц без открытия банковских счетов (за </w:t>
      </w:r>
      <w:r w:rsidR="005C2E78" w:rsidRPr="00AD4D9D">
        <w:rPr>
          <w:rFonts w:ascii="Arial" w:hAnsi="Arial" w:cs="Arial"/>
          <w:sz w:val="18"/>
          <w:szCs w:val="18"/>
        </w:rPr>
        <w:t>исключением почтовых переводов);</w:t>
      </w:r>
    </w:p>
    <w:p w14:paraId="2CDC55B6" w14:textId="396BA93A" w:rsidR="008C7412" w:rsidRPr="00AD4D9D" w:rsidRDefault="008C7412" w:rsidP="00482F0B">
      <w:pPr>
        <w:pStyle w:val="affff7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AD4D9D">
        <w:rPr>
          <w:rFonts w:ascii="Arial" w:hAnsi="Arial" w:cs="Arial"/>
          <w:sz w:val="18"/>
          <w:szCs w:val="18"/>
        </w:rPr>
        <w:t>осуществление профессиональной деятельности на рынке ценных бумаг.</w:t>
      </w:r>
    </w:p>
    <w:p w14:paraId="41644697" w14:textId="77777777" w:rsidR="00AD4D9D" w:rsidRPr="00AD4D9D" w:rsidRDefault="00AD4D9D" w:rsidP="008C7412">
      <w:pPr>
        <w:rPr>
          <w:sz w:val="18"/>
        </w:rPr>
      </w:pPr>
    </w:p>
    <w:p w14:paraId="3976C577" w14:textId="77777777" w:rsidR="00AD4D9D" w:rsidRPr="00AD4D9D" w:rsidRDefault="00AD4D9D" w:rsidP="00AD4D9D">
      <w:pPr>
        <w:rPr>
          <w:sz w:val="18"/>
        </w:rPr>
      </w:pPr>
      <w:r w:rsidRPr="00AD4D9D">
        <w:rPr>
          <w:sz w:val="18"/>
        </w:rPr>
        <w:lastRenderedPageBreak/>
        <w:t>Банк является участником системы страхования вкладов, свидетельство № __ от _</w:t>
      </w:r>
      <w:proofErr w:type="gramStart"/>
      <w:r w:rsidRPr="00AD4D9D">
        <w:rPr>
          <w:sz w:val="18"/>
        </w:rPr>
        <w:t>_._</w:t>
      </w:r>
      <w:proofErr w:type="gramEnd"/>
      <w:r w:rsidRPr="00AD4D9D">
        <w:rPr>
          <w:sz w:val="18"/>
        </w:rPr>
        <w:t>_.20__ г.</w:t>
      </w:r>
    </w:p>
    <w:p w14:paraId="1C823F19" w14:textId="77777777" w:rsidR="00AD4D9D" w:rsidRPr="00AD4D9D" w:rsidRDefault="00AD4D9D" w:rsidP="00AD4D9D">
      <w:pPr>
        <w:rPr>
          <w:sz w:val="18"/>
        </w:rPr>
      </w:pPr>
      <w:r w:rsidRPr="00AD4D9D">
        <w:rPr>
          <w:sz w:val="18"/>
        </w:rPr>
        <w:t>Система обязательного страхования вкладов физических лиц в банках Российской Федерации гарантирует вкладчику выплату __% возмещения по вкладам, размер которых не превышает __ тыс. руб., в случае отзыва у Банка лицензии или введения моратория на платежи.</w:t>
      </w:r>
    </w:p>
    <w:p w14:paraId="1BD0E7C8" w14:textId="73909445" w:rsidR="008C7412" w:rsidRPr="00AD4D9D" w:rsidRDefault="008C7412" w:rsidP="008C7412">
      <w:pPr>
        <w:rPr>
          <w:sz w:val="18"/>
        </w:rPr>
      </w:pPr>
      <w:r w:rsidRPr="00AD4D9D">
        <w:rPr>
          <w:sz w:val="18"/>
        </w:rPr>
        <w:t>Председатель Совета Директоров/Наблюдательного Совета –</w:t>
      </w:r>
      <w:r w:rsidR="00AD4D9D" w:rsidRPr="00AD4D9D">
        <w:rPr>
          <w:sz w:val="18"/>
        </w:rPr>
        <w:t xml:space="preserve"> </w:t>
      </w:r>
      <w:r w:rsidR="00AD4D9D" w:rsidRPr="00AD4D9D">
        <w:rPr>
          <w:i/>
          <w:sz w:val="18"/>
        </w:rPr>
        <w:t>указать.</w:t>
      </w:r>
    </w:p>
    <w:p w14:paraId="3858B421" w14:textId="44F7AEF4" w:rsidR="008C7412" w:rsidRPr="00540488" w:rsidRDefault="00084604" w:rsidP="008C7412">
      <w:pPr>
        <w:rPr>
          <w:sz w:val="18"/>
        </w:rPr>
      </w:pPr>
      <w:r w:rsidRPr="00AD4D9D">
        <w:rPr>
          <w:sz w:val="18"/>
        </w:rPr>
        <w:t>Головной офис Банка находится в [Москве]. Банк имеет [указать количество] отделен</w:t>
      </w:r>
      <w:r w:rsidRPr="00540488">
        <w:rPr>
          <w:sz w:val="18"/>
        </w:rPr>
        <w:t>ий/филиалов в Москве, [названия других крупных городов] и [указать количество] дополнительных офисов.</w:t>
      </w:r>
    </w:p>
    <w:p w14:paraId="1BC76442" w14:textId="77777777" w:rsidR="008C7412" w:rsidRPr="00540488" w:rsidRDefault="008C7412" w:rsidP="008C7412">
      <w:pPr>
        <w:rPr>
          <w:sz w:val="18"/>
        </w:rPr>
      </w:pPr>
      <w:r w:rsidRPr="00540488">
        <w:rPr>
          <w:sz w:val="18"/>
        </w:rPr>
        <w:t>Среднесписочное число сотрудников в 20__ году составило __ человек (20__ г.: __ человек).</w:t>
      </w:r>
    </w:p>
    <w:p w14:paraId="4B5DFDBC" w14:textId="61F9091B" w:rsidR="008C7412" w:rsidRPr="00540488" w:rsidRDefault="008C7412" w:rsidP="008C7412">
      <w:pPr>
        <w:rPr>
          <w:sz w:val="18"/>
        </w:rPr>
      </w:pPr>
      <w:r w:rsidRPr="00540488">
        <w:rPr>
          <w:sz w:val="18"/>
        </w:rPr>
        <w:t xml:space="preserve">Далее представлена информация о дочерних организациях в составе Группы по состоянию на </w:t>
      </w:r>
      <w:r w:rsidR="00F40D0E" w:rsidRPr="00540488">
        <w:rPr>
          <w:sz w:val="18"/>
        </w:rPr>
        <w:t>30 июня 2025 года</w:t>
      </w:r>
      <w:r w:rsidRPr="00540488">
        <w:rPr>
          <w:sz w:val="18"/>
        </w:rPr>
        <w:t>:</w:t>
      </w:r>
    </w:p>
    <w:tbl>
      <w:tblPr>
        <w:tblStyle w:val="13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215"/>
        <w:gridCol w:w="1652"/>
        <w:gridCol w:w="1162"/>
        <w:gridCol w:w="1470"/>
      </w:tblGrid>
      <w:tr w:rsidR="002C14EC" w:rsidRPr="00AD4D9D" w14:paraId="6DA4BC76" w14:textId="77777777" w:rsidTr="00AD4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600" w:type="pct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6FDBF341" w14:textId="77777777" w:rsidR="008C7412" w:rsidRPr="00AD4D9D" w:rsidRDefault="008C7412" w:rsidP="008C7412">
            <w:pPr>
              <w:pStyle w:val="affc"/>
              <w:rPr>
                <w:b/>
                <w:sz w:val="18"/>
              </w:rPr>
            </w:pPr>
            <w:r w:rsidRPr="00AD4D9D">
              <w:rPr>
                <w:b/>
                <w:sz w:val="18"/>
              </w:rPr>
              <w:t>Дочерняя организация</w:t>
            </w:r>
          </w:p>
        </w:tc>
        <w:tc>
          <w:tcPr>
            <w:tcW w:w="1158" w:type="pct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640FFC46" w14:textId="77777777" w:rsidR="008C7412" w:rsidRPr="00AD4D9D" w:rsidRDefault="008C7412" w:rsidP="008C7412">
            <w:pPr>
              <w:pStyle w:val="affc"/>
              <w:rPr>
                <w:b/>
                <w:sz w:val="18"/>
              </w:rPr>
            </w:pPr>
            <w:r w:rsidRPr="00AD4D9D">
              <w:rPr>
                <w:b/>
                <w:sz w:val="18"/>
              </w:rPr>
              <w:t>Вид деятельности</w:t>
            </w:r>
          </w:p>
        </w:tc>
        <w:tc>
          <w:tcPr>
            <w:tcW w:w="864" w:type="pct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544DE66A" w14:textId="77777777" w:rsidR="008C7412" w:rsidRPr="00AD4D9D" w:rsidRDefault="008C7412" w:rsidP="008C7412">
            <w:pPr>
              <w:pStyle w:val="affc"/>
              <w:rPr>
                <w:b/>
                <w:sz w:val="18"/>
              </w:rPr>
            </w:pPr>
            <w:r w:rsidRPr="00AD4D9D">
              <w:rPr>
                <w:b/>
                <w:sz w:val="18"/>
              </w:rPr>
              <w:t>Доля в голосующих акциях</w:t>
            </w:r>
          </w:p>
        </w:tc>
        <w:tc>
          <w:tcPr>
            <w:tcW w:w="608" w:type="pct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4B8D5A4E" w14:textId="77777777" w:rsidR="008C7412" w:rsidRPr="00AD4D9D" w:rsidRDefault="008C7412" w:rsidP="008C7412">
            <w:pPr>
              <w:pStyle w:val="affc"/>
              <w:rPr>
                <w:b/>
                <w:sz w:val="18"/>
              </w:rPr>
            </w:pPr>
            <w:r w:rsidRPr="00AD4D9D">
              <w:rPr>
                <w:b/>
                <w:sz w:val="18"/>
              </w:rPr>
              <w:t>Доля в уставном капитале</w:t>
            </w:r>
          </w:p>
        </w:tc>
        <w:tc>
          <w:tcPr>
            <w:tcW w:w="769" w:type="pct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08CE4E76" w14:textId="77777777" w:rsidR="008C7412" w:rsidRPr="00AD4D9D" w:rsidRDefault="008C7412" w:rsidP="008C7412">
            <w:pPr>
              <w:pStyle w:val="affc"/>
              <w:rPr>
                <w:b/>
                <w:sz w:val="18"/>
              </w:rPr>
            </w:pPr>
            <w:r w:rsidRPr="00AD4D9D">
              <w:rPr>
                <w:b/>
                <w:sz w:val="18"/>
              </w:rPr>
              <w:t>Страна регистрации</w:t>
            </w:r>
          </w:p>
        </w:tc>
      </w:tr>
      <w:tr w:rsidR="002C14EC" w:rsidRPr="00AD4D9D" w14:paraId="14818894" w14:textId="77777777" w:rsidTr="00AD4D9D">
        <w:trPr>
          <w:trHeight w:val="227"/>
        </w:trPr>
        <w:tc>
          <w:tcPr>
            <w:tcW w:w="1600" w:type="pct"/>
            <w:tcBorders>
              <w:top w:val="single" w:sz="12" w:space="0" w:color="auto"/>
            </w:tcBorders>
            <w:hideMark/>
          </w:tcPr>
          <w:p w14:paraId="63DEF287" w14:textId="77777777" w:rsidR="008C7412" w:rsidRPr="00AD4D9D" w:rsidRDefault="008C7412" w:rsidP="008C7412">
            <w:pPr>
              <w:pStyle w:val="affb"/>
            </w:pPr>
            <w:r w:rsidRPr="00AD4D9D">
              <w:t>Дочерняя организация 1</w:t>
            </w:r>
          </w:p>
        </w:tc>
        <w:tc>
          <w:tcPr>
            <w:tcW w:w="1158" w:type="pct"/>
            <w:tcBorders>
              <w:top w:val="single" w:sz="12" w:space="0" w:color="auto"/>
            </w:tcBorders>
            <w:hideMark/>
          </w:tcPr>
          <w:p w14:paraId="7B0B0207" w14:textId="77777777" w:rsidR="008C7412" w:rsidRPr="00AD4D9D" w:rsidRDefault="008C7412" w:rsidP="008C7412">
            <w:pPr>
              <w:pStyle w:val="affb"/>
            </w:pPr>
            <w:r w:rsidRPr="00AD4D9D">
              <w:t> </w:t>
            </w:r>
          </w:p>
        </w:tc>
        <w:tc>
          <w:tcPr>
            <w:tcW w:w="864" w:type="pct"/>
            <w:tcBorders>
              <w:top w:val="single" w:sz="12" w:space="0" w:color="auto"/>
            </w:tcBorders>
            <w:hideMark/>
          </w:tcPr>
          <w:p w14:paraId="7059B057" w14:textId="77777777" w:rsidR="008C7412" w:rsidRPr="00AD4D9D" w:rsidRDefault="008C7412" w:rsidP="008C7412">
            <w:pPr>
              <w:pStyle w:val="affb"/>
            </w:pPr>
            <w:r w:rsidRPr="00AD4D9D">
              <w:t> </w:t>
            </w:r>
          </w:p>
        </w:tc>
        <w:tc>
          <w:tcPr>
            <w:tcW w:w="608" w:type="pct"/>
            <w:tcBorders>
              <w:top w:val="single" w:sz="12" w:space="0" w:color="auto"/>
            </w:tcBorders>
            <w:hideMark/>
          </w:tcPr>
          <w:p w14:paraId="3BCEE5BA" w14:textId="77777777" w:rsidR="008C7412" w:rsidRPr="00AD4D9D" w:rsidRDefault="008C7412" w:rsidP="008C7412">
            <w:pPr>
              <w:pStyle w:val="affb"/>
            </w:pPr>
            <w:r w:rsidRPr="00AD4D9D">
              <w:t> </w:t>
            </w:r>
          </w:p>
        </w:tc>
        <w:tc>
          <w:tcPr>
            <w:tcW w:w="769" w:type="pct"/>
            <w:tcBorders>
              <w:top w:val="single" w:sz="12" w:space="0" w:color="auto"/>
            </w:tcBorders>
            <w:hideMark/>
          </w:tcPr>
          <w:p w14:paraId="0B4FEE9C" w14:textId="77777777" w:rsidR="008C7412" w:rsidRPr="00AD4D9D" w:rsidRDefault="008C7412" w:rsidP="008C7412">
            <w:pPr>
              <w:pStyle w:val="affb"/>
            </w:pPr>
            <w:r w:rsidRPr="00AD4D9D">
              <w:t> </w:t>
            </w:r>
          </w:p>
        </w:tc>
      </w:tr>
      <w:tr w:rsidR="002C14EC" w:rsidRPr="00AD4D9D" w14:paraId="61C2A2B6" w14:textId="77777777" w:rsidTr="00AD4D9D">
        <w:trPr>
          <w:trHeight w:val="227"/>
        </w:trPr>
        <w:tc>
          <w:tcPr>
            <w:tcW w:w="1600" w:type="pct"/>
            <w:hideMark/>
          </w:tcPr>
          <w:p w14:paraId="48614831" w14:textId="77777777" w:rsidR="008C7412" w:rsidRPr="00AD4D9D" w:rsidRDefault="008C7412" w:rsidP="008C7412">
            <w:pPr>
              <w:pStyle w:val="affb"/>
            </w:pPr>
            <w:r w:rsidRPr="00AD4D9D">
              <w:t>Дочерняя организация 2</w:t>
            </w:r>
          </w:p>
        </w:tc>
        <w:tc>
          <w:tcPr>
            <w:tcW w:w="1158" w:type="pct"/>
            <w:hideMark/>
          </w:tcPr>
          <w:p w14:paraId="571B6301" w14:textId="77777777" w:rsidR="008C7412" w:rsidRPr="00AD4D9D" w:rsidRDefault="008C7412" w:rsidP="008C7412">
            <w:pPr>
              <w:pStyle w:val="affb"/>
            </w:pPr>
          </w:p>
        </w:tc>
        <w:tc>
          <w:tcPr>
            <w:tcW w:w="864" w:type="pct"/>
            <w:hideMark/>
          </w:tcPr>
          <w:p w14:paraId="50B20A15" w14:textId="77777777" w:rsidR="008C7412" w:rsidRPr="00AD4D9D" w:rsidRDefault="008C7412" w:rsidP="008C7412">
            <w:pPr>
              <w:pStyle w:val="affb"/>
            </w:pPr>
          </w:p>
        </w:tc>
        <w:tc>
          <w:tcPr>
            <w:tcW w:w="608" w:type="pct"/>
            <w:hideMark/>
          </w:tcPr>
          <w:p w14:paraId="5939B6F9" w14:textId="77777777" w:rsidR="008C7412" w:rsidRPr="00AD4D9D" w:rsidRDefault="008C7412" w:rsidP="008C7412">
            <w:pPr>
              <w:pStyle w:val="affb"/>
            </w:pPr>
          </w:p>
        </w:tc>
        <w:tc>
          <w:tcPr>
            <w:tcW w:w="769" w:type="pct"/>
            <w:hideMark/>
          </w:tcPr>
          <w:p w14:paraId="162D4527" w14:textId="77777777" w:rsidR="008C7412" w:rsidRPr="00AD4D9D" w:rsidRDefault="008C7412" w:rsidP="008C7412">
            <w:pPr>
              <w:pStyle w:val="affb"/>
            </w:pPr>
          </w:p>
        </w:tc>
      </w:tr>
      <w:tr w:rsidR="002C14EC" w:rsidRPr="00AD4D9D" w14:paraId="64D52D4D" w14:textId="77777777" w:rsidTr="00AD4D9D">
        <w:trPr>
          <w:trHeight w:val="227"/>
        </w:trPr>
        <w:tc>
          <w:tcPr>
            <w:tcW w:w="1600" w:type="pct"/>
            <w:tcBorders>
              <w:bottom w:val="single" w:sz="8" w:space="0" w:color="auto"/>
            </w:tcBorders>
            <w:hideMark/>
          </w:tcPr>
          <w:p w14:paraId="02E90D24" w14:textId="77777777" w:rsidR="008C7412" w:rsidRPr="00AD4D9D" w:rsidRDefault="008C7412" w:rsidP="008C7412">
            <w:pPr>
              <w:pStyle w:val="affb"/>
            </w:pPr>
            <w:r w:rsidRPr="00AD4D9D">
              <w:t>Дочерняя организация 3</w:t>
            </w:r>
          </w:p>
        </w:tc>
        <w:tc>
          <w:tcPr>
            <w:tcW w:w="1158" w:type="pct"/>
            <w:tcBorders>
              <w:bottom w:val="single" w:sz="8" w:space="0" w:color="auto"/>
            </w:tcBorders>
            <w:hideMark/>
          </w:tcPr>
          <w:p w14:paraId="41A9DC92" w14:textId="77777777" w:rsidR="008C7412" w:rsidRPr="00AD4D9D" w:rsidRDefault="008C7412" w:rsidP="008C7412">
            <w:pPr>
              <w:pStyle w:val="affb"/>
            </w:pPr>
          </w:p>
        </w:tc>
        <w:tc>
          <w:tcPr>
            <w:tcW w:w="864" w:type="pct"/>
            <w:tcBorders>
              <w:bottom w:val="single" w:sz="8" w:space="0" w:color="auto"/>
            </w:tcBorders>
            <w:hideMark/>
          </w:tcPr>
          <w:p w14:paraId="2C7F9340" w14:textId="77777777" w:rsidR="008C7412" w:rsidRPr="00AD4D9D" w:rsidRDefault="008C7412" w:rsidP="008C7412">
            <w:pPr>
              <w:pStyle w:val="affb"/>
            </w:pPr>
          </w:p>
        </w:tc>
        <w:tc>
          <w:tcPr>
            <w:tcW w:w="608" w:type="pct"/>
            <w:tcBorders>
              <w:bottom w:val="single" w:sz="8" w:space="0" w:color="auto"/>
            </w:tcBorders>
            <w:hideMark/>
          </w:tcPr>
          <w:p w14:paraId="3540D04C" w14:textId="77777777" w:rsidR="008C7412" w:rsidRPr="00AD4D9D" w:rsidRDefault="008C7412" w:rsidP="008C7412">
            <w:pPr>
              <w:pStyle w:val="affb"/>
            </w:pPr>
          </w:p>
        </w:tc>
        <w:tc>
          <w:tcPr>
            <w:tcW w:w="769" w:type="pct"/>
            <w:tcBorders>
              <w:bottom w:val="single" w:sz="8" w:space="0" w:color="auto"/>
            </w:tcBorders>
            <w:hideMark/>
          </w:tcPr>
          <w:p w14:paraId="1283C97B" w14:textId="77777777" w:rsidR="008C7412" w:rsidRPr="00AD4D9D" w:rsidRDefault="008C7412" w:rsidP="008C7412">
            <w:pPr>
              <w:pStyle w:val="affb"/>
            </w:pPr>
          </w:p>
        </w:tc>
      </w:tr>
    </w:tbl>
    <w:p w14:paraId="4D87EEA3" w14:textId="119515E4" w:rsidR="00D41B15" w:rsidRPr="00540488" w:rsidRDefault="00D41B15" w:rsidP="004E0E4E">
      <w:pPr>
        <w:spacing w:before="240"/>
        <w:rPr>
          <w:sz w:val="18"/>
        </w:rPr>
      </w:pPr>
      <w:r w:rsidRPr="00540488">
        <w:rPr>
          <w:sz w:val="18"/>
        </w:rPr>
        <w:t xml:space="preserve">В таблице ниже приведена обобщенная финансовая информация существенных дочерних организаций: </w:t>
      </w:r>
    </w:p>
    <w:tbl>
      <w:tblPr>
        <w:tblStyle w:val="afff9"/>
        <w:tblW w:w="4996" w:type="pct"/>
        <w:tblInd w:w="5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3004"/>
        <w:gridCol w:w="1668"/>
        <w:gridCol w:w="1563"/>
        <w:gridCol w:w="1624"/>
        <w:gridCol w:w="1692"/>
      </w:tblGrid>
      <w:tr w:rsidR="002C14EC" w:rsidRPr="00AD4D9D" w14:paraId="67C64F06" w14:textId="77777777" w:rsidTr="00AD4D9D">
        <w:trPr>
          <w:trHeight w:val="20"/>
        </w:trPr>
        <w:tc>
          <w:tcPr>
            <w:tcW w:w="1573" w:type="pct"/>
            <w:vMerge w:val="restart"/>
            <w:shd w:val="clear" w:color="auto" w:fill="auto"/>
            <w:hideMark/>
          </w:tcPr>
          <w:p w14:paraId="0BFC4EA8" w14:textId="2CA50C6B" w:rsidR="00D41B15" w:rsidRPr="00AD4D9D" w:rsidRDefault="00D41B15" w:rsidP="004E0E4E">
            <w:pPr>
              <w:pStyle w:val="affc"/>
              <w:jc w:val="both"/>
              <w:rPr>
                <w:rFonts w:cs="Arial"/>
                <w:sz w:val="18"/>
              </w:rPr>
            </w:pPr>
          </w:p>
        </w:tc>
        <w:tc>
          <w:tcPr>
            <w:tcW w:w="1691" w:type="pct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7AA08A90" w14:textId="5FD99FBC" w:rsidR="00D41B15" w:rsidRPr="00AD4D9D" w:rsidRDefault="00F40D0E" w:rsidP="00F40D0E">
            <w:pPr>
              <w:jc w:val="center"/>
              <w:rPr>
                <w:rFonts w:cs="Arial"/>
                <w:b/>
                <w:sz w:val="18"/>
              </w:rPr>
            </w:pPr>
            <w:r w:rsidRPr="00AD4D9D">
              <w:rPr>
                <w:rFonts w:cs="Arial"/>
                <w:b/>
                <w:bCs/>
                <w:sz w:val="18"/>
              </w:rPr>
              <w:t>30 июня 2025 года (</w:t>
            </w:r>
            <w:proofErr w:type="spellStart"/>
            <w:r w:rsidRPr="00AD4D9D">
              <w:rPr>
                <w:rFonts w:cs="Arial"/>
                <w:b/>
                <w:bCs/>
                <w:sz w:val="18"/>
              </w:rPr>
              <w:t>неаудированные</w:t>
            </w:r>
            <w:proofErr w:type="spellEnd"/>
            <w:r w:rsidRPr="00AD4D9D">
              <w:rPr>
                <w:rFonts w:cs="Arial"/>
                <w:b/>
                <w:bCs/>
                <w:sz w:val="18"/>
              </w:rPr>
              <w:t xml:space="preserve"> данные)</w:t>
            </w:r>
          </w:p>
        </w:tc>
        <w:tc>
          <w:tcPr>
            <w:tcW w:w="1736" w:type="pct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5D5A2EE7" w14:textId="0C4F9D9A" w:rsidR="00D41B15" w:rsidRPr="00AD4D9D" w:rsidRDefault="00F40D0E" w:rsidP="00F40D0E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AD4D9D">
              <w:rPr>
                <w:rFonts w:cs="Arial"/>
                <w:b/>
                <w:bCs/>
                <w:sz w:val="18"/>
              </w:rPr>
              <w:t>31 декабря 2024 года</w:t>
            </w:r>
          </w:p>
        </w:tc>
      </w:tr>
      <w:tr w:rsidR="002C14EC" w:rsidRPr="00AD4D9D" w14:paraId="03A7A8B7" w14:textId="77777777" w:rsidTr="00AD4D9D">
        <w:trPr>
          <w:trHeight w:val="20"/>
        </w:trPr>
        <w:tc>
          <w:tcPr>
            <w:tcW w:w="1573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615798E4" w14:textId="77777777" w:rsidR="00D41B15" w:rsidRPr="00AD4D9D" w:rsidRDefault="00D41B15" w:rsidP="00D41B15">
            <w:pPr>
              <w:pStyle w:val="affc"/>
              <w:rPr>
                <w:rFonts w:cs="Arial"/>
                <w:sz w:val="18"/>
              </w:rPr>
            </w:pPr>
          </w:p>
        </w:tc>
        <w:tc>
          <w:tcPr>
            <w:tcW w:w="87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89145F5" w14:textId="126D3586" w:rsidR="00D41B15" w:rsidRPr="00AD4D9D" w:rsidRDefault="00D41B15" w:rsidP="00D41B15">
            <w:pPr>
              <w:pStyle w:val="affc"/>
              <w:rPr>
                <w:rFonts w:cs="Arial"/>
                <w:b/>
                <w:sz w:val="18"/>
              </w:rPr>
            </w:pPr>
            <w:r w:rsidRPr="00AD4D9D">
              <w:rPr>
                <w:rFonts w:cs="Arial"/>
                <w:b/>
                <w:sz w:val="18"/>
              </w:rPr>
              <w:t>Дочерняя организация 1</w:t>
            </w:r>
          </w:p>
        </w:tc>
        <w:tc>
          <w:tcPr>
            <w:tcW w:w="81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835ADC1" w14:textId="023DD43C" w:rsidR="00D41B15" w:rsidRPr="00AD4D9D" w:rsidRDefault="00D41B15" w:rsidP="00D41B15">
            <w:pPr>
              <w:pStyle w:val="affc"/>
              <w:rPr>
                <w:rFonts w:cs="Arial"/>
                <w:b/>
                <w:sz w:val="18"/>
              </w:rPr>
            </w:pPr>
            <w:r w:rsidRPr="00AD4D9D">
              <w:rPr>
                <w:rFonts w:cs="Arial"/>
                <w:b/>
                <w:sz w:val="18"/>
              </w:rPr>
              <w:t>Дочерняя организация 2</w:t>
            </w:r>
          </w:p>
        </w:tc>
        <w:tc>
          <w:tcPr>
            <w:tcW w:w="85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E57B8BA" w14:textId="1290B179" w:rsidR="00D41B15" w:rsidRPr="00AD4D9D" w:rsidRDefault="00D41B15" w:rsidP="00D41B15">
            <w:pPr>
              <w:pStyle w:val="affc"/>
              <w:rPr>
                <w:rFonts w:cs="Arial"/>
                <w:b/>
                <w:sz w:val="18"/>
              </w:rPr>
            </w:pPr>
            <w:r w:rsidRPr="00AD4D9D">
              <w:rPr>
                <w:rFonts w:cs="Arial"/>
                <w:b/>
                <w:sz w:val="18"/>
              </w:rPr>
              <w:t>Дочерняя организация 1</w:t>
            </w:r>
          </w:p>
        </w:tc>
        <w:tc>
          <w:tcPr>
            <w:tcW w:w="886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6569BE6" w14:textId="53F51FE2" w:rsidR="00D41B15" w:rsidRPr="00AD4D9D" w:rsidRDefault="00D41B15" w:rsidP="00D41B15">
            <w:pPr>
              <w:pStyle w:val="affc"/>
              <w:rPr>
                <w:rFonts w:cs="Arial"/>
                <w:b/>
                <w:sz w:val="18"/>
              </w:rPr>
            </w:pPr>
            <w:r w:rsidRPr="00AD4D9D">
              <w:rPr>
                <w:rFonts w:cs="Arial"/>
                <w:b/>
                <w:sz w:val="18"/>
              </w:rPr>
              <w:t>Дочерняя организация 2</w:t>
            </w:r>
          </w:p>
        </w:tc>
      </w:tr>
      <w:tr w:rsidR="002C14EC" w:rsidRPr="00AD4D9D" w14:paraId="292264C6" w14:textId="77777777" w:rsidTr="00AD4D9D">
        <w:trPr>
          <w:trHeight w:val="20"/>
        </w:trPr>
        <w:tc>
          <w:tcPr>
            <w:tcW w:w="1573" w:type="pct"/>
            <w:tcBorders>
              <w:top w:val="single" w:sz="12" w:space="0" w:color="auto"/>
            </w:tcBorders>
            <w:hideMark/>
          </w:tcPr>
          <w:p w14:paraId="3DD283BA" w14:textId="7BBC99FB" w:rsidR="00D41B15" w:rsidRPr="00AD4D9D" w:rsidRDefault="00612100" w:rsidP="00D41B15">
            <w:pPr>
              <w:pStyle w:val="affb"/>
              <w:rPr>
                <w:rFonts w:cs="Arial"/>
                <w:lang w:val="en-US"/>
              </w:rPr>
            </w:pPr>
            <w:r w:rsidRPr="00AD4D9D">
              <w:rPr>
                <w:rFonts w:cs="Arial"/>
              </w:rPr>
              <w:t>Прибыль/(убыток) периода</w:t>
            </w:r>
          </w:p>
        </w:tc>
        <w:tc>
          <w:tcPr>
            <w:tcW w:w="873" w:type="pct"/>
            <w:tcBorders>
              <w:top w:val="single" w:sz="12" w:space="0" w:color="auto"/>
            </w:tcBorders>
            <w:hideMark/>
          </w:tcPr>
          <w:p w14:paraId="50145BA6" w14:textId="77777777" w:rsidR="00D41B15" w:rsidRPr="00AD4D9D" w:rsidRDefault="00D41B15" w:rsidP="00D41B15">
            <w:pPr>
              <w:pStyle w:val="affb"/>
              <w:rPr>
                <w:rFonts w:cs="Arial"/>
              </w:rPr>
            </w:pPr>
            <w:r w:rsidRPr="00AD4D9D">
              <w:rPr>
                <w:rFonts w:cs="Arial"/>
              </w:rPr>
              <w:t> </w:t>
            </w:r>
          </w:p>
        </w:tc>
        <w:tc>
          <w:tcPr>
            <w:tcW w:w="818" w:type="pct"/>
            <w:tcBorders>
              <w:top w:val="single" w:sz="12" w:space="0" w:color="auto"/>
            </w:tcBorders>
            <w:hideMark/>
          </w:tcPr>
          <w:p w14:paraId="380CCA6B" w14:textId="77777777" w:rsidR="00D41B15" w:rsidRPr="00AD4D9D" w:rsidRDefault="00D41B15" w:rsidP="00D41B15">
            <w:pPr>
              <w:pStyle w:val="affb"/>
              <w:rPr>
                <w:rFonts w:cs="Arial"/>
              </w:rPr>
            </w:pPr>
            <w:r w:rsidRPr="00AD4D9D">
              <w:rPr>
                <w:rFonts w:cs="Arial"/>
              </w:rPr>
              <w:t> </w:t>
            </w:r>
          </w:p>
        </w:tc>
        <w:tc>
          <w:tcPr>
            <w:tcW w:w="850" w:type="pct"/>
            <w:tcBorders>
              <w:top w:val="single" w:sz="12" w:space="0" w:color="auto"/>
            </w:tcBorders>
            <w:hideMark/>
          </w:tcPr>
          <w:p w14:paraId="5DBE3FEA" w14:textId="77777777" w:rsidR="00D41B15" w:rsidRPr="00AD4D9D" w:rsidRDefault="00D41B15" w:rsidP="00D41B15">
            <w:pPr>
              <w:pStyle w:val="affb"/>
              <w:rPr>
                <w:rFonts w:cs="Arial"/>
              </w:rPr>
            </w:pPr>
            <w:r w:rsidRPr="00AD4D9D">
              <w:rPr>
                <w:rFonts w:cs="Arial"/>
              </w:rPr>
              <w:t> </w:t>
            </w:r>
          </w:p>
        </w:tc>
        <w:tc>
          <w:tcPr>
            <w:tcW w:w="886" w:type="pct"/>
            <w:tcBorders>
              <w:top w:val="single" w:sz="12" w:space="0" w:color="auto"/>
            </w:tcBorders>
            <w:hideMark/>
          </w:tcPr>
          <w:p w14:paraId="66A6D410" w14:textId="77777777" w:rsidR="00D41B15" w:rsidRPr="00AD4D9D" w:rsidRDefault="00D41B15" w:rsidP="00D41B15">
            <w:pPr>
              <w:pStyle w:val="affb"/>
              <w:rPr>
                <w:rFonts w:cs="Arial"/>
              </w:rPr>
            </w:pPr>
            <w:r w:rsidRPr="00AD4D9D">
              <w:rPr>
                <w:rFonts w:cs="Arial"/>
              </w:rPr>
              <w:t> </w:t>
            </w:r>
          </w:p>
        </w:tc>
      </w:tr>
      <w:tr w:rsidR="002C14EC" w:rsidRPr="00AD4D9D" w14:paraId="2083DD70" w14:textId="77777777" w:rsidTr="00AD4D9D">
        <w:trPr>
          <w:trHeight w:val="20"/>
        </w:trPr>
        <w:tc>
          <w:tcPr>
            <w:tcW w:w="1573" w:type="pct"/>
            <w:hideMark/>
          </w:tcPr>
          <w:p w14:paraId="7830D330" w14:textId="7F31E8E2" w:rsidR="00D41B15" w:rsidRPr="00AD4D9D" w:rsidRDefault="00612100" w:rsidP="00D41B15">
            <w:pPr>
              <w:pStyle w:val="affb"/>
              <w:rPr>
                <w:rFonts w:cs="Arial"/>
              </w:rPr>
            </w:pPr>
            <w:r w:rsidRPr="00AD4D9D">
              <w:rPr>
                <w:rFonts w:cs="Arial"/>
              </w:rPr>
              <w:t>Чистые активы</w:t>
            </w:r>
          </w:p>
        </w:tc>
        <w:tc>
          <w:tcPr>
            <w:tcW w:w="873" w:type="pct"/>
            <w:hideMark/>
          </w:tcPr>
          <w:p w14:paraId="0422DAF7" w14:textId="77777777" w:rsidR="00D41B15" w:rsidRPr="00AD4D9D" w:rsidRDefault="00D41B15" w:rsidP="00D41B15">
            <w:pPr>
              <w:pStyle w:val="affb"/>
              <w:rPr>
                <w:rFonts w:cs="Arial"/>
              </w:rPr>
            </w:pPr>
          </w:p>
        </w:tc>
        <w:tc>
          <w:tcPr>
            <w:tcW w:w="818" w:type="pct"/>
            <w:hideMark/>
          </w:tcPr>
          <w:p w14:paraId="4836F964" w14:textId="77777777" w:rsidR="00D41B15" w:rsidRPr="00AD4D9D" w:rsidRDefault="00D41B15" w:rsidP="00D41B15">
            <w:pPr>
              <w:pStyle w:val="affb"/>
              <w:rPr>
                <w:rFonts w:cs="Arial"/>
              </w:rPr>
            </w:pPr>
          </w:p>
        </w:tc>
        <w:tc>
          <w:tcPr>
            <w:tcW w:w="850" w:type="pct"/>
            <w:hideMark/>
          </w:tcPr>
          <w:p w14:paraId="000A4BFF" w14:textId="77777777" w:rsidR="00D41B15" w:rsidRPr="00AD4D9D" w:rsidRDefault="00D41B15" w:rsidP="00D41B15">
            <w:pPr>
              <w:pStyle w:val="affb"/>
              <w:rPr>
                <w:rFonts w:cs="Arial"/>
              </w:rPr>
            </w:pPr>
          </w:p>
        </w:tc>
        <w:tc>
          <w:tcPr>
            <w:tcW w:w="886" w:type="pct"/>
            <w:hideMark/>
          </w:tcPr>
          <w:p w14:paraId="261220DF" w14:textId="77777777" w:rsidR="00D41B15" w:rsidRPr="00AD4D9D" w:rsidRDefault="00D41B15" w:rsidP="00D41B15">
            <w:pPr>
              <w:pStyle w:val="affb"/>
              <w:rPr>
                <w:rFonts w:cs="Arial"/>
              </w:rPr>
            </w:pPr>
          </w:p>
        </w:tc>
      </w:tr>
      <w:tr w:rsidR="002C14EC" w:rsidRPr="00AD4D9D" w14:paraId="737B7225" w14:textId="77777777" w:rsidTr="00AD4D9D">
        <w:trPr>
          <w:trHeight w:val="20"/>
        </w:trPr>
        <w:tc>
          <w:tcPr>
            <w:tcW w:w="1573" w:type="pct"/>
          </w:tcPr>
          <w:p w14:paraId="257B57ED" w14:textId="0E48766F" w:rsidR="00612100" w:rsidRPr="00AD4D9D" w:rsidRDefault="00612100" w:rsidP="00D41B15">
            <w:pPr>
              <w:pStyle w:val="affb"/>
              <w:rPr>
                <w:rFonts w:cs="Arial"/>
                <w:lang w:val="en-US"/>
              </w:rPr>
            </w:pPr>
            <w:r w:rsidRPr="00AD4D9D">
              <w:rPr>
                <w:rFonts w:cs="Arial"/>
                <w:lang w:val="en-US"/>
              </w:rPr>
              <w:t>[</w:t>
            </w:r>
            <w:r w:rsidRPr="00AD4D9D">
              <w:rPr>
                <w:rFonts w:cs="Arial"/>
              </w:rPr>
              <w:t>Доля неконтролирующих акционеров</w:t>
            </w:r>
            <w:r w:rsidRPr="00AD4D9D">
              <w:rPr>
                <w:rFonts w:cs="Arial"/>
                <w:lang w:val="en-US"/>
              </w:rPr>
              <w:t>]</w:t>
            </w:r>
          </w:p>
        </w:tc>
        <w:tc>
          <w:tcPr>
            <w:tcW w:w="873" w:type="pct"/>
          </w:tcPr>
          <w:p w14:paraId="07E8D4E6" w14:textId="77777777" w:rsidR="00612100" w:rsidRPr="00AD4D9D" w:rsidRDefault="00612100" w:rsidP="00D41B15">
            <w:pPr>
              <w:pStyle w:val="affb"/>
              <w:rPr>
                <w:rFonts w:cs="Arial"/>
              </w:rPr>
            </w:pPr>
          </w:p>
        </w:tc>
        <w:tc>
          <w:tcPr>
            <w:tcW w:w="818" w:type="pct"/>
          </w:tcPr>
          <w:p w14:paraId="0A3C3F12" w14:textId="77777777" w:rsidR="00612100" w:rsidRPr="00AD4D9D" w:rsidRDefault="00612100" w:rsidP="00D41B15">
            <w:pPr>
              <w:pStyle w:val="affb"/>
              <w:rPr>
                <w:rFonts w:cs="Arial"/>
              </w:rPr>
            </w:pPr>
          </w:p>
        </w:tc>
        <w:tc>
          <w:tcPr>
            <w:tcW w:w="850" w:type="pct"/>
          </w:tcPr>
          <w:p w14:paraId="444C3BE7" w14:textId="77777777" w:rsidR="00612100" w:rsidRPr="00AD4D9D" w:rsidRDefault="00612100" w:rsidP="00D41B15">
            <w:pPr>
              <w:pStyle w:val="affb"/>
              <w:rPr>
                <w:rFonts w:cs="Arial"/>
              </w:rPr>
            </w:pPr>
          </w:p>
        </w:tc>
        <w:tc>
          <w:tcPr>
            <w:tcW w:w="886" w:type="pct"/>
          </w:tcPr>
          <w:p w14:paraId="3BA2E6C2" w14:textId="77777777" w:rsidR="00612100" w:rsidRPr="00AD4D9D" w:rsidRDefault="00612100" w:rsidP="00D41B15">
            <w:pPr>
              <w:pStyle w:val="affb"/>
              <w:rPr>
                <w:rFonts w:cs="Arial"/>
              </w:rPr>
            </w:pPr>
          </w:p>
        </w:tc>
      </w:tr>
      <w:tr w:rsidR="002C14EC" w:rsidRPr="00AD4D9D" w14:paraId="7F9A8307" w14:textId="77777777" w:rsidTr="00AD4D9D">
        <w:trPr>
          <w:trHeight w:val="20"/>
        </w:trPr>
        <w:tc>
          <w:tcPr>
            <w:tcW w:w="1573" w:type="pct"/>
            <w:hideMark/>
          </w:tcPr>
          <w:p w14:paraId="7DD2CB4E" w14:textId="579E3773" w:rsidR="00D41B15" w:rsidRPr="00AD4D9D" w:rsidRDefault="00612100" w:rsidP="00D41B15">
            <w:pPr>
              <w:pStyle w:val="affb"/>
              <w:rPr>
                <w:rFonts w:cs="Arial"/>
              </w:rPr>
            </w:pPr>
            <w:r w:rsidRPr="00AD4D9D">
              <w:rPr>
                <w:rFonts w:cs="Arial"/>
              </w:rPr>
              <w:t>[Показатель 4]</w:t>
            </w:r>
          </w:p>
        </w:tc>
        <w:tc>
          <w:tcPr>
            <w:tcW w:w="873" w:type="pct"/>
            <w:hideMark/>
          </w:tcPr>
          <w:p w14:paraId="1ACE6354" w14:textId="77777777" w:rsidR="00D41B15" w:rsidRPr="00AD4D9D" w:rsidRDefault="00D41B15" w:rsidP="00D41B15">
            <w:pPr>
              <w:pStyle w:val="affb"/>
              <w:rPr>
                <w:rFonts w:cs="Arial"/>
              </w:rPr>
            </w:pPr>
          </w:p>
        </w:tc>
        <w:tc>
          <w:tcPr>
            <w:tcW w:w="818" w:type="pct"/>
            <w:hideMark/>
          </w:tcPr>
          <w:p w14:paraId="7AC547E2" w14:textId="77777777" w:rsidR="00D41B15" w:rsidRPr="00AD4D9D" w:rsidRDefault="00D41B15" w:rsidP="00D41B15">
            <w:pPr>
              <w:pStyle w:val="affb"/>
              <w:rPr>
                <w:rFonts w:cs="Arial"/>
              </w:rPr>
            </w:pPr>
          </w:p>
        </w:tc>
        <w:tc>
          <w:tcPr>
            <w:tcW w:w="850" w:type="pct"/>
            <w:hideMark/>
          </w:tcPr>
          <w:p w14:paraId="7D63960B" w14:textId="77777777" w:rsidR="00D41B15" w:rsidRPr="00AD4D9D" w:rsidRDefault="00D41B15" w:rsidP="00D41B15">
            <w:pPr>
              <w:pStyle w:val="affb"/>
              <w:rPr>
                <w:rFonts w:cs="Arial"/>
              </w:rPr>
            </w:pPr>
          </w:p>
        </w:tc>
        <w:tc>
          <w:tcPr>
            <w:tcW w:w="886" w:type="pct"/>
            <w:hideMark/>
          </w:tcPr>
          <w:p w14:paraId="70802864" w14:textId="77777777" w:rsidR="00D41B15" w:rsidRPr="00AD4D9D" w:rsidRDefault="00D41B15" w:rsidP="00D41B15">
            <w:pPr>
              <w:pStyle w:val="affb"/>
              <w:rPr>
                <w:rFonts w:cs="Arial"/>
              </w:rPr>
            </w:pPr>
          </w:p>
        </w:tc>
      </w:tr>
      <w:tr w:rsidR="002C14EC" w:rsidRPr="00AD4D9D" w14:paraId="19A890B7" w14:textId="77777777" w:rsidTr="00AD4D9D">
        <w:trPr>
          <w:trHeight w:val="20"/>
        </w:trPr>
        <w:tc>
          <w:tcPr>
            <w:tcW w:w="1573" w:type="pct"/>
            <w:tcBorders>
              <w:bottom w:val="single" w:sz="8" w:space="0" w:color="auto"/>
            </w:tcBorders>
            <w:hideMark/>
          </w:tcPr>
          <w:p w14:paraId="65A1A9BD" w14:textId="794CB27E" w:rsidR="00D41B15" w:rsidRPr="00AD4D9D" w:rsidRDefault="00612100" w:rsidP="00D41B15">
            <w:pPr>
              <w:pStyle w:val="affb"/>
              <w:rPr>
                <w:rFonts w:cs="Arial"/>
              </w:rPr>
            </w:pPr>
            <w:r w:rsidRPr="00AD4D9D">
              <w:rPr>
                <w:rFonts w:cs="Arial"/>
              </w:rPr>
              <w:t>[Показатель 5]</w:t>
            </w:r>
          </w:p>
        </w:tc>
        <w:tc>
          <w:tcPr>
            <w:tcW w:w="873" w:type="pct"/>
            <w:tcBorders>
              <w:bottom w:val="single" w:sz="8" w:space="0" w:color="auto"/>
            </w:tcBorders>
            <w:hideMark/>
          </w:tcPr>
          <w:p w14:paraId="05F99DCB" w14:textId="77777777" w:rsidR="00D41B15" w:rsidRPr="00AD4D9D" w:rsidRDefault="00D41B15" w:rsidP="00D41B15">
            <w:pPr>
              <w:pStyle w:val="affb"/>
              <w:rPr>
                <w:rFonts w:cs="Arial"/>
              </w:rPr>
            </w:pPr>
          </w:p>
        </w:tc>
        <w:tc>
          <w:tcPr>
            <w:tcW w:w="818" w:type="pct"/>
            <w:tcBorders>
              <w:bottom w:val="single" w:sz="8" w:space="0" w:color="auto"/>
            </w:tcBorders>
            <w:hideMark/>
          </w:tcPr>
          <w:p w14:paraId="542717F6" w14:textId="77777777" w:rsidR="00D41B15" w:rsidRPr="00AD4D9D" w:rsidRDefault="00D41B15" w:rsidP="00D41B15">
            <w:pPr>
              <w:pStyle w:val="affb"/>
              <w:rPr>
                <w:rFonts w:cs="Arial"/>
              </w:rPr>
            </w:pPr>
          </w:p>
        </w:tc>
        <w:tc>
          <w:tcPr>
            <w:tcW w:w="850" w:type="pct"/>
            <w:tcBorders>
              <w:bottom w:val="single" w:sz="8" w:space="0" w:color="auto"/>
            </w:tcBorders>
            <w:hideMark/>
          </w:tcPr>
          <w:p w14:paraId="7ACF2070" w14:textId="77777777" w:rsidR="00D41B15" w:rsidRPr="00AD4D9D" w:rsidRDefault="00D41B15" w:rsidP="00D41B15">
            <w:pPr>
              <w:pStyle w:val="affb"/>
              <w:rPr>
                <w:rFonts w:cs="Arial"/>
              </w:rPr>
            </w:pPr>
          </w:p>
        </w:tc>
        <w:tc>
          <w:tcPr>
            <w:tcW w:w="886" w:type="pct"/>
            <w:tcBorders>
              <w:bottom w:val="single" w:sz="8" w:space="0" w:color="auto"/>
            </w:tcBorders>
            <w:hideMark/>
          </w:tcPr>
          <w:p w14:paraId="771C745A" w14:textId="77777777" w:rsidR="00D41B15" w:rsidRPr="00AD4D9D" w:rsidRDefault="00D41B15" w:rsidP="00D41B15">
            <w:pPr>
              <w:pStyle w:val="affb"/>
              <w:rPr>
                <w:rFonts w:cs="Arial"/>
              </w:rPr>
            </w:pPr>
          </w:p>
        </w:tc>
      </w:tr>
    </w:tbl>
    <w:p w14:paraId="3693DA4A" w14:textId="686D479F" w:rsidR="005F57A4" w:rsidRPr="00540488" w:rsidRDefault="005F57A4" w:rsidP="00553D8E">
      <w:pPr>
        <w:spacing w:before="240"/>
        <w:rPr>
          <w:i/>
          <w:sz w:val="18"/>
        </w:rPr>
      </w:pPr>
      <w:r w:rsidRPr="00540488">
        <w:rPr>
          <w:i/>
          <w:sz w:val="18"/>
        </w:rPr>
        <w:t xml:space="preserve">Банк/Компания Группы включен(а) в </w:t>
      </w:r>
      <w:proofErr w:type="spellStart"/>
      <w:r w:rsidRPr="00540488">
        <w:rPr>
          <w:i/>
          <w:sz w:val="18"/>
        </w:rPr>
        <w:t>санкционный</w:t>
      </w:r>
      <w:proofErr w:type="spellEnd"/>
      <w:r w:rsidRPr="00540488">
        <w:rPr>
          <w:i/>
          <w:sz w:val="18"/>
        </w:rPr>
        <w:t xml:space="preserve"> список_________ и отключен от международной системы SWIFT</w:t>
      </w:r>
      <w:r w:rsidR="00DF7F95" w:rsidRPr="00540488">
        <w:rPr>
          <w:i/>
          <w:sz w:val="18"/>
        </w:rPr>
        <w:t xml:space="preserve"> ______. </w:t>
      </w:r>
    </w:p>
    <w:p w14:paraId="612A0A72" w14:textId="77777777" w:rsidR="00DF7F95" w:rsidRPr="00540488" w:rsidRDefault="00DF7F95" w:rsidP="00844E29">
      <w:pPr>
        <w:rPr>
          <w:i/>
          <w:sz w:val="18"/>
        </w:rPr>
      </w:pPr>
      <w:r w:rsidRPr="00540488">
        <w:rPr>
          <w:i/>
          <w:sz w:val="18"/>
        </w:rPr>
        <w:t>ИЛИ</w:t>
      </w:r>
    </w:p>
    <w:p w14:paraId="24DF8EC8" w14:textId="032488FF" w:rsidR="00DF7F95" w:rsidRDefault="00DF7F95" w:rsidP="00844E29">
      <w:pPr>
        <w:rPr>
          <w:i/>
          <w:sz w:val="18"/>
        </w:rPr>
      </w:pPr>
      <w:r w:rsidRPr="00540488">
        <w:rPr>
          <w:i/>
          <w:sz w:val="18"/>
        </w:rPr>
        <w:t xml:space="preserve">Банк/ Компании Группы не включен(ы) в </w:t>
      </w:r>
      <w:proofErr w:type="spellStart"/>
      <w:r w:rsidRPr="00540488">
        <w:rPr>
          <w:i/>
          <w:sz w:val="18"/>
        </w:rPr>
        <w:t>санкционный</w:t>
      </w:r>
      <w:proofErr w:type="spellEnd"/>
      <w:r w:rsidRPr="00540488">
        <w:rPr>
          <w:i/>
          <w:sz w:val="18"/>
        </w:rPr>
        <w:t xml:space="preserve"> список_________, Банк не отключен от международной системы SWIFT ______.</w:t>
      </w:r>
    </w:p>
    <w:p w14:paraId="2F75608E" w14:textId="77777777" w:rsidR="008C7412" w:rsidRPr="00540488" w:rsidRDefault="00686A37" w:rsidP="00686A37">
      <w:pPr>
        <w:pStyle w:val="1"/>
        <w:rPr>
          <w:rFonts w:eastAsia="Microsoft Sans Serif"/>
          <w:color w:val="auto"/>
          <w:sz w:val="18"/>
        </w:rPr>
      </w:pPr>
      <w:bookmarkStart w:id="24" w:name="_Toc202811213"/>
      <w:r w:rsidRPr="00540488">
        <w:rPr>
          <w:rFonts w:eastAsia="Microsoft Sans Serif"/>
          <w:color w:val="auto"/>
          <w:sz w:val="18"/>
        </w:rPr>
        <w:t>Экономическая среда, в которой Группа/Банк осуществляет свою деятельность</w:t>
      </w:r>
      <w:bookmarkEnd w:id="24"/>
    </w:p>
    <w:p w14:paraId="50C5427F" w14:textId="77777777" w:rsidR="00C72C4B" w:rsidRPr="00540488" w:rsidRDefault="00C72C4B" w:rsidP="00AD4D9D">
      <w:pPr>
        <w:spacing w:after="0"/>
        <w:rPr>
          <w:sz w:val="18"/>
        </w:rPr>
      </w:pPr>
      <w:r w:rsidRPr="00540488">
        <w:rPr>
          <w:i/>
          <w:sz w:val="18"/>
        </w:rPr>
        <w:t xml:space="preserve">Информацию далее следует актуализировать в случае ее изменения на дату формирования отчетности.  </w:t>
      </w:r>
      <w:r w:rsidRPr="00540488">
        <w:rPr>
          <w:sz w:val="18"/>
        </w:rPr>
        <w:t xml:space="preserve">  </w:t>
      </w:r>
    </w:p>
    <w:p w14:paraId="53DD618E" w14:textId="77777777" w:rsidR="00F40D0E" w:rsidRPr="00540488" w:rsidRDefault="00F40D0E" w:rsidP="00F40D0E">
      <w:pPr>
        <w:spacing w:before="240"/>
        <w:rPr>
          <w:sz w:val="18"/>
        </w:rPr>
      </w:pPr>
      <w:r w:rsidRPr="00540488">
        <w:rPr>
          <w:sz w:val="18"/>
        </w:rPr>
        <w:t xml:space="preserve">Деятельность </w:t>
      </w:r>
      <w:r w:rsidRPr="00540488">
        <w:rPr>
          <w:i/>
          <w:sz w:val="18"/>
        </w:rPr>
        <w:t>Группы/Банка</w:t>
      </w:r>
      <w:r w:rsidRPr="00540488">
        <w:rPr>
          <w:sz w:val="18"/>
        </w:rPr>
        <w:t xml:space="preserve"> </w:t>
      </w:r>
      <w:r w:rsidRPr="00540488">
        <w:rPr>
          <w:i/>
          <w:sz w:val="18"/>
        </w:rPr>
        <w:t>преимущественно</w:t>
      </w:r>
      <w:r w:rsidRPr="00540488">
        <w:rPr>
          <w:sz w:val="18"/>
        </w:rPr>
        <w:t xml:space="preserve"> осуществляется на территории Российской Федерации. Экономика Российской Федерации проявляет некоторые характерные особенности, присущие развивающимся рынкам. Правовая, налоговая и административная системы подвержены частным изменениям и допускают различные толкования. Экономика страны особенно чувствительна к изменениям цен на нефть и газ. Политические разногласия, а также международные санкции, введенные в отношении ряда российских компаний и физических лиц, негативным образом отражались на экономической ситуации в России. </w:t>
      </w:r>
    </w:p>
    <w:p w14:paraId="6EF471AE" w14:textId="77777777" w:rsidR="00F40D0E" w:rsidRPr="00540488" w:rsidRDefault="00F40D0E" w:rsidP="00F40D0E">
      <w:pPr>
        <w:rPr>
          <w:sz w:val="18"/>
        </w:rPr>
      </w:pPr>
      <w:r w:rsidRPr="00540488">
        <w:rPr>
          <w:sz w:val="18"/>
        </w:rPr>
        <w:t xml:space="preserve">В 2025 году сохраняется значительная геополитическая напряженность, продолжающаяся с февраля 2022 года в результате дальнейшего развития ситуации, связанной с Украиной. Были введены и продолжают вводиться санкции и ограничения в отношении множества российских организаций, включая прекращение доступа к рынкам евро и долларов США, международной системе SWIFT и многие другие. Ряд транснациональных групп </w:t>
      </w:r>
      <w:r w:rsidRPr="00540488">
        <w:rPr>
          <w:sz w:val="18"/>
        </w:rPr>
        <w:lastRenderedPageBreak/>
        <w:t xml:space="preserve">приостановили или прекратили свою деловую активность в Российской Федерации. Странами ЕС и рядом стран за пределами ЕС ранее были введены ограничения на предельный уровень цен на поставки российской нефти и российского газа, эмбарго на морские поставки российской нефти и нефтепродуктов. Финансовые и товарные рынки продолжают демонстрировать нестабильность. </w:t>
      </w:r>
    </w:p>
    <w:p w14:paraId="32BA0C09" w14:textId="77777777" w:rsidR="00F40D0E" w:rsidRPr="00540488" w:rsidRDefault="00F40D0E" w:rsidP="00F40D0E">
      <w:pPr>
        <w:rPr>
          <w:sz w:val="18"/>
        </w:rPr>
      </w:pPr>
      <w:r w:rsidRPr="00540488">
        <w:rPr>
          <w:sz w:val="18"/>
        </w:rPr>
        <w:t>В ответ на усиление волатильности на финансовых рынках и роста инфляционных рисков Банк России во втором полугодии 2024 года повысил ключевую ставку с 16% до 21%.</w:t>
      </w:r>
    </w:p>
    <w:p w14:paraId="266C776F" w14:textId="77777777" w:rsidR="00F40D0E" w:rsidRPr="00540488" w:rsidRDefault="00F40D0E" w:rsidP="00F40D0E">
      <w:pPr>
        <w:rPr>
          <w:sz w:val="18"/>
        </w:rPr>
      </w:pPr>
      <w:r w:rsidRPr="00540488">
        <w:rPr>
          <w:sz w:val="18"/>
        </w:rPr>
        <w:t xml:space="preserve">В июне 2024 года США ввели санкции в отношении Московской биржи, а также входящих в ее группу Национального клирингового центра (НКЦ) и Национального расчетного депозитария (НРД). В связи с этим были приостановлены торги на Московской бирже долларами и евро, а также инструментами, предполагающими использование этих валют при расчете. При этом операции с долларом США и евро продолжают проводиться на внебиржевом рынке. С момента приостановки торгов на Московской бирже официальные курсы доллара США и евро к рублю устанавливаются на основе данных отчетности кредитных организаций или данных цифровых платформ внебиржевых торгов.  </w:t>
      </w:r>
    </w:p>
    <w:p w14:paraId="2A2E9FB6" w14:textId="77777777" w:rsidR="00F40D0E" w:rsidRPr="00540488" w:rsidRDefault="00F40D0E" w:rsidP="00F40D0E">
      <w:pPr>
        <w:rPr>
          <w:sz w:val="18"/>
        </w:rPr>
      </w:pPr>
      <w:r w:rsidRPr="00540488">
        <w:rPr>
          <w:sz w:val="18"/>
        </w:rPr>
        <w:t>В начале 2025 года произошли существенные изменения внешнеполитических условий, что привело к пересмотру рынком дальнейших ориентиров развития российской экономики и укреплении российского рубля. Однако сохраняется неопределенность в дальнейшем развитии ситуации, а глобальные события несут ряд рисков для российских рынков, в том числе связанных с политикой тарифов и пошлин новой администрации США.</w:t>
      </w:r>
    </w:p>
    <w:p w14:paraId="59B1E068" w14:textId="77777777" w:rsidR="00F40D0E" w:rsidRPr="00540488" w:rsidRDefault="00F40D0E" w:rsidP="00F40D0E">
      <w:pPr>
        <w:rPr>
          <w:sz w:val="18"/>
        </w:rPr>
      </w:pPr>
      <w:r w:rsidRPr="00540488">
        <w:rPr>
          <w:sz w:val="18"/>
        </w:rPr>
        <w:t xml:space="preserve">Данные тенденции могут оказать в будущем существенное влияние на результаты деятельности и финансовое положение </w:t>
      </w:r>
      <w:r w:rsidRPr="00540488">
        <w:rPr>
          <w:i/>
          <w:sz w:val="18"/>
        </w:rPr>
        <w:t>Группы/Банка</w:t>
      </w:r>
      <w:r w:rsidRPr="00540488">
        <w:rPr>
          <w:sz w:val="18"/>
        </w:rPr>
        <w:t xml:space="preserve">, и в настоящее время сложно предположить, каким именно будет это влияние. Будущая экономическая и нормативно-правовая ситуация и ее влияние на результаты деятельности </w:t>
      </w:r>
      <w:r w:rsidRPr="00540488">
        <w:rPr>
          <w:i/>
          <w:sz w:val="18"/>
        </w:rPr>
        <w:t>Группы/Банка</w:t>
      </w:r>
      <w:r w:rsidRPr="00540488">
        <w:rPr>
          <w:sz w:val="18"/>
        </w:rPr>
        <w:t xml:space="preserve"> могут отличаться от текущих ожиданий руководства. </w:t>
      </w:r>
    </w:p>
    <w:p w14:paraId="17FAE713" w14:textId="77777777" w:rsidR="00F40D0E" w:rsidRPr="00540488" w:rsidRDefault="00F40D0E" w:rsidP="00F40D0E">
      <w:pPr>
        <w:rPr>
          <w:sz w:val="18"/>
        </w:rPr>
      </w:pPr>
      <w:r w:rsidRPr="00540488">
        <w:rPr>
          <w:i/>
          <w:sz w:val="18"/>
        </w:rPr>
        <w:t>Группа/Банк</w:t>
      </w:r>
      <w:r w:rsidRPr="00540488">
        <w:rPr>
          <w:sz w:val="18"/>
        </w:rPr>
        <w:t xml:space="preserve"> продолжает оценивать влияние данных событий и изменений микро и макроэкономических условий на свою деятельность, финансовое положение и финансовые результаты. Руководство </w:t>
      </w:r>
      <w:r w:rsidRPr="00540488">
        <w:rPr>
          <w:i/>
          <w:sz w:val="18"/>
        </w:rPr>
        <w:t>Группы/Банка</w:t>
      </w:r>
      <w:r w:rsidRPr="00540488">
        <w:rPr>
          <w:sz w:val="18"/>
        </w:rPr>
        <w:t xml:space="preserve"> полагает, что предприняты все надлежащие меры по поддержанию экономической устойчивости </w:t>
      </w:r>
      <w:r w:rsidRPr="00540488">
        <w:rPr>
          <w:i/>
          <w:sz w:val="18"/>
        </w:rPr>
        <w:t>Группы/Банка</w:t>
      </w:r>
      <w:r w:rsidRPr="00540488">
        <w:rPr>
          <w:sz w:val="18"/>
        </w:rPr>
        <w:t xml:space="preserve"> в текущих условиях.</w:t>
      </w:r>
    </w:p>
    <w:p w14:paraId="4065D5E9" w14:textId="0C8CCD4B" w:rsidR="0089363D" w:rsidRPr="00540488" w:rsidRDefault="0089363D" w:rsidP="0089363D">
      <w:pPr>
        <w:pStyle w:val="1"/>
        <w:rPr>
          <w:rFonts w:eastAsia="Microsoft Sans Serif"/>
          <w:color w:val="auto"/>
          <w:sz w:val="18"/>
        </w:rPr>
      </w:pPr>
      <w:bookmarkStart w:id="25" w:name="_Toc202811214"/>
      <w:r w:rsidRPr="00540488">
        <w:rPr>
          <w:rFonts w:eastAsia="Microsoft Sans Serif"/>
          <w:color w:val="auto"/>
          <w:sz w:val="18"/>
        </w:rPr>
        <w:t>Основы представления отчетности</w:t>
      </w:r>
      <w:bookmarkEnd w:id="25"/>
    </w:p>
    <w:p w14:paraId="4095B7C2" w14:textId="50417860" w:rsidR="00F40D0E" w:rsidRPr="00540488" w:rsidRDefault="00F40D0E" w:rsidP="00F40D0E">
      <w:pPr>
        <w:rPr>
          <w:sz w:val="18"/>
        </w:rPr>
      </w:pPr>
      <w:r w:rsidRPr="00540488">
        <w:rPr>
          <w:sz w:val="18"/>
        </w:rPr>
        <w:t>Данная [консолидированная] промежуточная сокращенная финансовая отчетность подготовлена в соответствии с МСФО (</w:t>
      </w:r>
      <w:r w:rsidRPr="00540488">
        <w:rPr>
          <w:sz w:val="18"/>
          <w:lang w:val="en-US"/>
        </w:rPr>
        <w:t>IAS</w:t>
      </w:r>
      <w:r w:rsidRPr="00540488">
        <w:rPr>
          <w:sz w:val="18"/>
        </w:rPr>
        <w:t>) 34 «Промежуточная финансовая отчетность» за 6 месяцев, закончившихся 30 июня 2025 года (</w:t>
      </w:r>
      <w:proofErr w:type="spellStart"/>
      <w:r w:rsidRPr="00540488">
        <w:rPr>
          <w:sz w:val="18"/>
        </w:rPr>
        <w:t>неаудированные</w:t>
      </w:r>
      <w:proofErr w:type="spellEnd"/>
      <w:r w:rsidRPr="00540488">
        <w:rPr>
          <w:sz w:val="18"/>
        </w:rPr>
        <w:t xml:space="preserve"> данные). Промежуточная сокращенная консолидированная финансовая отчетность не содержит всей информации и раскрытий, требуемых для годовой финансовой отчетности, и должна рассматриваться вместе с консолидированной финансовой отчетностью Группы/Банка по состоянию на 30 июня 2025 года.</w:t>
      </w:r>
    </w:p>
    <w:p w14:paraId="1AD2F663" w14:textId="79B31A51" w:rsidR="0089363D" w:rsidRPr="00540488" w:rsidRDefault="00F40D0E" w:rsidP="00AE2047">
      <w:pPr>
        <w:rPr>
          <w:sz w:val="18"/>
        </w:rPr>
      </w:pPr>
      <w:r w:rsidRPr="00540488">
        <w:rPr>
          <w:sz w:val="18"/>
        </w:rPr>
        <w:t xml:space="preserve">Руководство подготовило данную [консолидированную] промежуточную сокращенную финансовую отчетность на основе допущения о непрерывности деятельности. Данное суждение руководства основывается на рассмотрении финансового положения </w:t>
      </w:r>
      <w:r w:rsidRPr="00540488">
        <w:rPr>
          <w:i/>
          <w:sz w:val="18"/>
        </w:rPr>
        <w:t>Банка/Группы</w:t>
      </w:r>
      <w:r w:rsidRPr="00540488">
        <w:rPr>
          <w:sz w:val="18"/>
        </w:rPr>
        <w:t xml:space="preserve">, текущих планов, прибыльности операций и доступа к финансовым ресурсам, а также на анализе воздействия недавних изменений макроэкономических условий на будущие операции </w:t>
      </w:r>
      <w:r w:rsidRPr="00540488">
        <w:rPr>
          <w:i/>
          <w:sz w:val="18"/>
        </w:rPr>
        <w:t>Банка/Группы</w:t>
      </w:r>
      <w:r w:rsidR="00AE2047" w:rsidRPr="00540488">
        <w:rPr>
          <w:sz w:val="18"/>
        </w:rPr>
        <w:t>.</w:t>
      </w:r>
    </w:p>
    <w:p w14:paraId="2736CA07" w14:textId="0F17F40F" w:rsidR="0089363D" w:rsidRPr="00540488" w:rsidRDefault="00F40D0E" w:rsidP="007D3561">
      <w:pPr>
        <w:pStyle w:val="1"/>
        <w:rPr>
          <w:rFonts w:eastAsia="Microsoft Sans Serif"/>
          <w:color w:val="auto"/>
          <w:sz w:val="18"/>
        </w:rPr>
      </w:pPr>
      <w:bookmarkStart w:id="26" w:name="_Toc202811215"/>
      <w:r w:rsidRPr="00540488">
        <w:rPr>
          <w:rFonts w:eastAsia="Microsoft Sans Serif"/>
          <w:color w:val="auto"/>
          <w:sz w:val="18"/>
        </w:rPr>
        <w:t>Изменения в</w:t>
      </w:r>
      <w:r w:rsidR="007D3561" w:rsidRPr="00540488">
        <w:rPr>
          <w:rFonts w:eastAsia="Microsoft Sans Serif"/>
          <w:color w:val="auto"/>
          <w:sz w:val="18"/>
        </w:rPr>
        <w:t xml:space="preserve"> учетной политик</w:t>
      </w:r>
      <w:r w:rsidRPr="00540488">
        <w:rPr>
          <w:rFonts w:eastAsia="Microsoft Sans Serif"/>
          <w:color w:val="auto"/>
          <w:sz w:val="18"/>
        </w:rPr>
        <w:t>е</w:t>
      </w:r>
      <w:bookmarkEnd w:id="26"/>
    </w:p>
    <w:p w14:paraId="788F781D" w14:textId="3EE2A4E1" w:rsidR="00F40D0E" w:rsidRPr="00540488" w:rsidRDefault="00F40D0E" w:rsidP="00F40D0E">
      <w:pPr>
        <w:shd w:val="clear" w:color="auto" w:fill="FFFFFF" w:themeFill="background1"/>
        <w:spacing w:line="228" w:lineRule="auto"/>
        <w:rPr>
          <w:rFonts w:cs="Arial"/>
          <w:sz w:val="18"/>
        </w:rPr>
      </w:pPr>
      <w:bookmarkStart w:id="27" w:name="_Toc30168142"/>
      <w:r w:rsidRPr="00540488">
        <w:rPr>
          <w:rFonts w:cs="Arial"/>
          <w:sz w:val="18"/>
        </w:rPr>
        <w:t>Принципы учета, использованные при подготовке данной промежуточной сокращенной финансовой отчетности, соответствуют принципам, применявшимся при подготовке годовой финансовой отчетности Банка за год, закончившийся 30 июня 2025 года (</w:t>
      </w:r>
      <w:proofErr w:type="spellStart"/>
      <w:r w:rsidRPr="00540488">
        <w:rPr>
          <w:rFonts w:cs="Arial"/>
          <w:sz w:val="18"/>
        </w:rPr>
        <w:t>неаудированные</w:t>
      </w:r>
      <w:proofErr w:type="spellEnd"/>
      <w:r w:rsidRPr="00540488">
        <w:rPr>
          <w:rFonts w:cs="Arial"/>
          <w:sz w:val="18"/>
        </w:rPr>
        <w:t xml:space="preserve"> данные), за исключением изменений, возникших в связи с введением в действие с 1 января 2025 года или с другой указанной даты новых и/или пересмотренных стандартов и интерпретаций, описанных ниже.</w:t>
      </w:r>
    </w:p>
    <w:p w14:paraId="73250146" w14:textId="77777777" w:rsidR="00F40D0E" w:rsidRPr="00540488" w:rsidRDefault="00F40D0E" w:rsidP="00F40D0E">
      <w:pPr>
        <w:pStyle w:val="Default"/>
        <w:spacing w:after="240" w:line="228" w:lineRule="auto"/>
        <w:jc w:val="both"/>
        <w:rPr>
          <w:rFonts w:ascii="Arial" w:hAnsi="Arial" w:cs="Arial"/>
          <w:b/>
          <w:i/>
          <w:color w:val="auto"/>
          <w:sz w:val="18"/>
          <w:szCs w:val="18"/>
        </w:rPr>
      </w:pPr>
      <w:r w:rsidRPr="00540488">
        <w:rPr>
          <w:rFonts w:ascii="Arial" w:hAnsi="Arial" w:cs="Arial"/>
          <w:b/>
          <w:i/>
          <w:color w:val="auto"/>
          <w:sz w:val="18"/>
          <w:szCs w:val="18"/>
        </w:rPr>
        <w:t>Новые и пересмотренные МСФО, выпущенные и вступившие в силу с 01 января 2025 г.</w:t>
      </w:r>
    </w:p>
    <w:p w14:paraId="0679EC22" w14:textId="647EE506" w:rsidR="00F40D0E" w:rsidRPr="00540488" w:rsidRDefault="00F40D0E" w:rsidP="00F40D0E">
      <w:pPr>
        <w:pStyle w:val="Default"/>
        <w:spacing w:after="240" w:line="228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540488">
        <w:rPr>
          <w:rFonts w:ascii="Arial" w:hAnsi="Arial" w:cs="Arial"/>
          <w:color w:val="auto"/>
          <w:sz w:val="18"/>
          <w:szCs w:val="18"/>
        </w:rPr>
        <w:t xml:space="preserve">Ниже представлены новые стандарты, поправки и разъяснения, которые вступили в силу с 1 января 2025 г.: </w:t>
      </w:r>
    </w:p>
    <w:p w14:paraId="4A3AB3FB" w14:textId="77777777" w:rsidR="003B012F" w:rsidRDefault="003B012F" w:rsidP="00F40D0E">
      <w:pPr>
        <w:spacing w:line="228" w:lineRule="auto"/>
        <w:rPr>
          <w:rFonts w:eastAsiaTheme="majorEastAsia" w:cs="Arial"/>
          <w:b/>
          <w:i/>
          <w:sz w:val="18"/>
        </w:rPr>
      </w:pPr>
    </w:p>
    <w:p w14:paraId="128C107B" w14:textId="77777777" w:rsidR="003B012F" w:rsidRDefault="003B012F" w:rsidP="00F40D0E">
      <w:pPr>
        <w:spacing w:line="228" w:lineRule="auto"/>
        <w:rPr>
          <w:rFonts w:eastAsiaTheme="majorEastAsia" w:cs="Arial"/>
          <w:b/>
          <w:i/>
          <w:sz w:val="18"/>
        </w:rPr>
      </w:pPr>
    </w:p>
    <w:p w14:paraId="2F27078D" w14:textId="77777777" w:rsidR="003B012F" w:rsidRDefault="003B012F" w:rsidP="00F40D0E">
      <w:pPr>
        <w:spacing w:line="228" w:lineRule="auto"/>
        <w:rPr>
          <w:rFonts w:eastAsiaTheme="majorEastAsia" w:cs="Arial"/>
          <w:b/>
          <w:i/>
          <w:sz w:val="18"/>
        </w:rPr>
      </w:pPr>
    </w:p>
    <w:p w14:paraId="0E6475B3" w14:textId="6801FBD5" w:rsidR="00F40D0E" w:rsidRPr="00540488" w:rsidRDefault="00F40D0E" w:rsidP="00F40D0E">
      <w:pPr>
        <w:spacing w:line="228" w:lineRule="auto"/>
        <w:rPr>
          <w:rFonts w:eastAsiaTheme="majorEastAsia" w:cs="Arial"/>
          <w:b/>
          <w:i/>
          <w:sz w:val="18"/>
        </w:rPr>
      </w:pPr>
      <w:r w:rsidRPr="00540488">
        <w:rPr>
          <w:rFonts w:eastAsiaTheme="majorEastAsia" w:cs="Arial"/>
          <w:b/>
          <w:i/>
          <w:sz w:val="18"/>
        </w:rPr>
        <w:lastRenderedPageBreak/>
        <w:t xml:space="preserve">Поправки к МСФО (IAS) 21 – «Ограничения конвертируемости валют» </w:t>
      </w:r>
    </w:p>
    <w:p w14:paraId="3F0400FC" w14:textId="77777777" w:rsidR="00F40D0E" w:rsidRPr="00540488" w:rsidRDefault="00F40D0E" w:rsidP="00F40D0E">
      <w:pPr>
        <w:spacing w:line="228" w:lineRule="auto"/>
        <w:rPr>
          <w:rFonts w:eastAsiaTheme="majorEastAsia" w:cs="Arial"/>
          <w:sz w:val="18"/>
        </w:rPr>
      </w:pPr>
      <w:r w:rsidRPr="00540488">
        <w:rPr>
          <w:rFonts w:eastAsiaTheme="majorEastAsia" w:cs="Arial"/>
          <w:sz w:val="18"/>
        </w:rPr>
        <w:t xml:space="preserve">20 августа 2024 г. Совет по МСФО выпустил поправки к МСФО (IAS) 21 «Влияние изменений валютных курсов». Поправки вводят определение «конвертируемой валюты» и дают разъяснения. </w:t>
      </w:r>
    </w:p>
    <w:p w14:paraId="17A69CCA" w14:textId="77777777" w:rsidR="00F40D0E" w:rsidRPr="00540488" w:rsidRDefault="00F40D0E" w:rsidP="00F40D0E">
      <w:pPr>
        <w:spacing w:line="228" w:lineRule="auto"/>
        <w:rPr>
          <w:rFonts w:eastAsiaTheme="majorEastAsia" w:cs="Arial"/>
          <w:sz w:val="18"/>
        </w:rPr>
      </w:pPr>
      <w:r w:rsidRPr="00540488">
        <w:rPr>
          <w:rFonts w:eastAsiaTheme="majorEastAsia" w:cs="Arial"/>
          <w:sz w:val="18"/>
        </w:rPr>
        <w:t xml:space="preserve">В поправках разъясняется следующее: </w:t>
      </w:r>
    </w:p>
    <w:p w14:paraId="6DD9B1AB" w14:textId="77777777" w:rsidR="00F40D0E" w:rsidRPr="00540488" w:rsidRDefault="00F40D0E" w:rsidP="00F40D0E">
      <w:pPr>
        <w:pStyle w:val="a0"/>
        <w:numPr>
          <w:ilvl w:val="0"/>
          <w:numId w:val="25"/>
        </w:numPr>
        <w:spacing w:after="0" w:line="228" w:lineRule="auto"/>
        <w:rPr>
          <w:sz w:val="18"/>
          <w:szCs w:val="18"/>
        </w:rPr>
      </w:pPr>
      <w:r w:rsidRPr="00540488">
        <w:rPr>
          <w:sz w:val="18"/>
          <w:szCs w:val="18"/>
        </w:rPr>
        <w:t xml:space="preserve">валюта является конвертируемой в другую валюту, если организация имеет возможность получить другую валюту в пределах срока, допускающего обычную административную задержку и посредством рынка или с использованием механизмов обмена валют, при которых операция обмена приводит к возникновению юридически защищенных прав и обязательств; </w:t>
      </w:r>
    </w:p>
    <w:p w14:paraId="5381E77A" w14:textId="77777777" w:rsidR="00F40D0E" w:rsidRPr="00540488" w:rsidRDefault="00F40D0E" w:rsidP="00F40D0E">
      <w:pPr>
        <w:pStyle w:val="a0"/>
        <w:numPr>
          <w:ilvl w:val="0"/>
          <w:numId w:val="25"/>
        </w:numPr>
        <w:spacing w:after="0" w:line="228" w:lineRule="auto"/>
        <w:rPr>
          <w:sz w:val="18"/>
          <w:szCs w:val="18"/>
        </w:rPr>
      </w:pPr>
      <w:r w:rsidRPr="00540488">
        <w:rPr>
          <w:sz w:val="18"/>
          <w:szCs w:val="18"/>
        </w:rPr>
        <w:t xml:space="preserve">организации должны оценивать, является ли валюта конвертируемой на дату оценки и для определенной цели. Если организация не может получить более чем незначительную сумму другой валюты на дату оценки для определенных целей, то валюта не является конвертируемой для данных целей; </w:t>
      </w:r>
    </w:p>
    <w:p w14:paraId="399A24FD" w14:textId="77777777" w:rsidR="00F40D0E" w:rsidRPr="00540488" w:rsidRDefault="00F40D0E" w:rsidP="00F40D0E">
      <w:pPr>
        <w:pStyle w:val="a0"/>
        <w:numPr>
          <w:ilvl w:val="0"/>
          <w:numId w:val="25"/>
        </w:numPr>
        <w:spacing w:after="0" w:line="228" w:lineRule="auto"/>
        <w:rPr>
          <w:sz w:val="18"/>
          <w:szCs w:val="18"/>
        </w:rPr>
      </w:pPr>
      <w:r w:rsidRPr="00540488">
        <w:rPr>
          <w:sz w:val="18"/>
          <w:szCs w:val="18"/>
        </w:rPr>
        <w:t xml:space="preserve">в ситуации, когда имеется несколько обменных курсов, указания стандарта не изменились, однако требование о том, что при невозможности временно обменять одну валюту на другую, следует применить курс на первую дату, на которую можно осуществить обмен, отменено. В таких случаях необходимо будет оценить текущий обменный курс; </w:t>
      </w:r>
    </w:p>
    <w:p w14:paraId="6989C670" w14:textId="77777777" w:rsidR="00F40D0E" w:rsidRPr="00540488" w:rsidRDefault="00F40D0E" w:rsidP="00F40D0E">
      <w:pPr>
        <w:pStyle w:val="a0"/>
        <w:numPr>
          <w:ilvl w:val="0"/>
          <w:numId w:val="25"/>
        </w:numPr>
        <w:spacing w:after="0" w:line="228" w:lineRule="auto"/>
        <w:rPr>
          <w:sz w:val="18"/>
          <w:szCs w:val="18"/>
        </w:rPr>
      </w:pPr>
      <w:r w:rsidRPr="00540488">
        <w:rPr>
          <w:sz w:val="18"/>
          <w:szCs w:val="18"/>
        </w:rPr>
        <w:t xml:space="preserve">дополнены требования к раскрытию информации. Организации необходимо раскрыть: </w:t>
      </w:r>
    </w:p>
    <w:p w14:paraId="658EB04B" w14:textId="77777777" w:rsidR="00F40D0E" w:rsidRPr="00540488" w:rsidRDefault="00F40D0E" w:rsidP="00F40D0E">
      <w:pPr>
        <w:pStyle w:val="a0"/>
        <w:numPr>
          <w:ilvl w:val="0"/>
          <w:numId w:val="25"/>
        </w:numPr>
        <w:spacing w:after="0" w:line="228" w:lineRule="auto"/>
        <w:rPr>
          <w:sz w:val="18"/>
          <w:szCs w:val="18"/>
        </w:rPr>
      </w:pPr>
      <w:r w:rsidRPr="00540488">
        <w:rPr>
          <w:sz w:val="18"/>
          <w:szCs w:val="18"/>
        </w:rPr>
        <w:t xml:space="preserve">характеристики неконвертируемой валюты и ее влияние на финансовую отчетность; </w:t>
      </w:r>
    </w:p>
    <w:p w14:paraId="2E0E25E2" w14:textId="77777777" w:rsidR="00F40D0E" w:rsidRPr="00540488" w:rsidRDefault="00F40D0E" w:rsidP="00F40D0E">
      <w:pPr>
        <w:pStyle w:val="a0"/>
        <w:numPr>
          <w:ilvl w:val="0"/>
          <w:numId w:val="25"/>
        </w:numPr>
        <w:spacing w:after="0" w:line="228" w:lineRule="auto"/>
        <w:rPr>
          <w:sz w:val="18"/>
          <w:szCs w:val="18"/>
        </w:rPr>
      </w:pPr>
      <w:r w:rsidRPr="00540488">
        <w:rPr>
          <w:sz w:val="18"/>
          <w:szCs w:val="18"/>
        </w:rPr>
        <w:t xml:space="preserve">текущий обменный курс; </w:t>
      </w:r>
    </w:p>
    <w:p w14:paraId="6FD01382" w14:textId="77777777" w:rsidR="00F40D0E" w:rsidRPr="00540488" w:rsidRDefault="00F40D0E" w:rsidP="00F40D0E">
      <w:pPr>
        <w:pStyle w:val="a0"/>
        <w:numPr>
          <w:ilvl w:val="0"/>
          <w:numId w:val="25"/>
        </w:numPr>
        <w:spacing w:after="0" w:line="228" w:lineRule="auto"/>
        <w:rPr>
          <w:sz w:val="18"/>
          <w:szCs w:val="18"/>
        </w:rPr>
      </w:pPr>
      <w:r w:rsidRPr="00540488">
        <w:rPr>
          <w:sz w:val="18"/>
          <w:szCs w:val="18"/>
        </w:rPr>
        <w:t xml:space="preserve">процесс оценки; </w:t>
      </w:r>
    </w:p>
    <w:p w14:paraId="1C895C36" w14:textId="77777777" w:rsidR="00F40D0E" w:rsidRPr="00540488" w:rsidRDefault="00F40D0E" w:rsidP="00F40D0E">
      <w:pPr>
        <w:pStyle w:val="a0"/>
        <w:numPr>
          <w:ilvl w:val="0"/>
          <w:numId w:val="25"/>
        </w:numPr>
        <w:spacing w:after="0" w:line="228" w:lineRule="auto"/>
        <w:rPr>
          <w:rFonts w:eastAsiaTheme="majorEastAsia" w:cs="Arial"/>
          <w:sz w:val="18"/>
          <w:szCs w:val="18"/>
        </w:rPr>
      </w:pPr>
      <w:r w:rsidRPr="00540488">
        <w:rPr>
          <w:sz w:val="18"/>
          <w:szCs w:val="18"/>
        </w:rPr>
        <w:t>риски, которым подвержена организация</w:t>
      </w:r>
      <w:r w:rsidRPr="00540488">
        <w:rPr>
          <w:rFonts w:eastAsiaTheme="majorEastAsia" w:cs="Arial"/>
          <w:sz w:val="18"/>
          <w:szCs w:val="18"/>
        </w:rPr>
        <w:t xml:space="preserve"> из-за неконвертируемой валюты. </w:t>
      </w:r>
    </w:p>
    <w:p w14:paraId="5CA3525E" w14:textId="77777777" w:rsidR="00F40D0E" w:rsidRPr="00540488" w:rsidRDefault="00F40D0E" w:rsidP="00F40D0E">
      <w:pPr>
        <w:spacing w:before="240" w:line="228" w:lineRule="auto"/>
        <w:rPr>
          <w:rFonts w:eastAsiaTheme="majorEastAsia" w:cs="Arial"/>
          <w:sz w:val="18"/>
        </w:rPr>
      </w:pPr>
      <w:r w:rsidRPr="00540488">
        <w:rPr>
          <w:rFonts w:eastAsiaTheme="majorEastAsia" w:cs="Arial"/>
          <w:sz w:val="18"/>
        </w:rPr>
        <w:t xml:space="preserve">Изменения вступают в силу, начиная с отчетных периодов, начинающихся 1 января 2025 г. или после этой даты. </w:t>
      </w:r>
    </w:p>
    <w:p w14:paraId="476677C3" w14:textId="77777777" w:rsidR="00E57836" w:rsidRPr="00540488" w:rsidRDefault="00E57836" w:rsidP="004E0E4E">
      <w:pPr>
        <w:spacing w:line="228" w:lineRule="auto"/>
        <w:rPr>
          <w:rFonts w:cs="Arial"/>
          <w:i/>
          <w:sz w:val="18"/>
        </w:rPr>
      </w:pPr>
    </w:p>
    <w:p w14:paraId="714C5435" w14:textId="77777777" w:rsidR="00AD4D9D" w:rsidRDefault="005D060E" w:rsidP="00F40D0E">
      <w:pPr>
        <w:spacing w:line="228" w:lineRule="auto"/>
        <w:rPr>
          <w:rFonts w:cs="Arial"/>
          <w:i/>
          <w:sz w:val="18"/>
        </w:rPr>
      </w:pPr>
      <w:r w:rsidRPr="00540488">
        <w:rPr>
          <w:rFonts w:cs="Arial"/>
          <w:i/>
          <w:sz w:val="18"/>
        </w:rPr>
        <w:t>Группа/Банк</w:t>
      </w:r>
      <w:r w:rsidRPr="00540488">
        <w:rPr>
          <w:rFonts w:cs="Arial"/>
          <w:sz w:val="18"/>
        </w:rPr>
        <w:t xml:space="preserve"> </w:t>
      </w:r>
      <w:r w:rsidR="00F40D0E" w:rsidRPr="00540488">
        <w:rPr>
          <w:rFonts w:cs="Arial"/>
          <w:i/>
          <w:sz w:val="18"/>
        </w:rPr>
        <w:t>считает</w:t>
      </w:r>
      <w:r w:rsidRPr="00540488">
        <w:rPr>
          <w:rFonts w:cs="Arial"/>
          <w:i/>
          <w:sz w:val="18"/>
        </w:rPr>
        <w:t>, что данны</w:t>
      </w:r>
      <w:r w:rsidR="00F40D0E" w:rsidRPr="00540488">
        <w:rPr>
          <w:rFonts w:cs="Arial"/>
          <w:i/>
          <w:sz w:val="18"/>
        </w:rPr>
        <w:t>е</w:t>
      </w:r>
      <w:r w:rsidRPr="00540488">
        <w:rPr>
          <w:rFonts w:cs="Arial"/>
          <w:i/>
          <w:sz w:val="18"/>
        </w:rPr>
        <w:t xml:space="preserve"> поправ</w:t>
      </w:r>
      <w:r w:rsidR="00F40D0E" w:rsidRPr="00540488">
        <w:rPr>
          <w:rFonts w:cs="Arial"/>
          <w:i/>
          <w:sz w:val="18"/>
        </w:rPr>
        <w:t>ки</w:t>
      </w:r>
      <w:r w:rsidRPr="00540488">
        <w:rPr>
          <w:rFonts w:cs="Arial"/>
          <w:i/>
          <w:sz w:val="18"/>
        </w:rPr>
        <w:t xml:space="preserve"> </w:t>
      </w:r>
      <w:r w:rsidR="00F40D0E" w:rsidRPr="00540488">
        <w:rPr>
          <w:rFonts w:cs="Arial"/>
          <w:i/>
          <w:sz w:val="18"/>
        </w:rPr>
        <w:t>не оказывают</w:t>
      </w:r>
      <w:r w:rsidRPr="00540488">
        <w:rPr>
          <w:rFonts w:cs="Arial"/>
          <w:i/>
          <w:sz w:val="18"/>
        </w:rPr>
        <w:t xml:space="preserve"> существенное влияние на </w:t>
      </w:r>
      <w:r w:rsidR="00666F09" w:rsidRPr="00540488">
        <w:rPr>
          <w:rFonts w:cs="Arial"/>
          <w:i/>
          <w:sz w:val="18"/>
        </w:rPr>
        <w:t xml:space="preserve">консолидированную </w:t>
      </w:r>
      <w:r w:rsidR="00F40D0E" w:rsidRPr="00540488">
        <w:rPr>
          <w:rFonts w:cs="Arial"/>
          <w:i/>
          <w:sz w:val="18"/>
        </w:rPr>
        <w:t xml:space="preserve">промежуточную сокращенную </w:t>
      </w:r>
      <w:r w:rsidRPr="00540488">
        <w:rPr>
          <w:rFonts w:cs="Arial"/>
          <w:i/>
          <w:sz w:val="18"/>
        </w:rPr>
        <w:t>финансовую отчетность. ИЛИ указать возможное влияние на финансовую отчетность.</w:t>
      </w:r>
    </w:p>
    <w:p w14:paraId="038CA073" w14:textId="77777777" w:rsidR="00AD4D9D" w:rsidRPr="00540488" w:rsidRDefault="00AD4D9D" w:rsidP="00AD4D9D">
      <w:pPr>
        <w:pStyle w:val="1"/>
        <w:rPr>
          <w:color w:val="auto"/>
          <w:sz w:val="18"/>
        </w:rPr>
      </w:pPr>
      <w:bookmarkStart w:id="28" w:name="_Toc202811216"/>
      <w:r w:rsidRPr="00540488">
        <w:rPr>
          <w:color w:val="auto"/>
          <w:sz w:val="18"/>
        </w:rPr>
        <w:t>Объединение бизнесов</w:t>
      </w:r>
      <w:bookmarkEnd w:id="28"/>
    </w:p>
    <w:p w14:paraId="44F41373" w14:textId="77777777" w:rsidR="00AD4D9D" w:rsidRPr="00540488" w:rsidRDefault="00AD4D9D" w:rsidP="00AD4D9D">
      <w:pPr>
        <w:rPr>
          <w:sz w:val="18"/>
        </w:rPr>
      </w:pPr>
      <w:r w:rsidRPr="00540488">
        <w:rPr>
          <w:sz w:val="18"/>
        </w:rPr>
        <w:t>Приобретение [Наименование приобретенной компании]</w:t>
      </w:r>
    </w:p>
    <w:p w14:paraId="629AFB0B" w14:textId="77777777" w:rsidR="00AD4D9D" w:rsidRPr="00540488" w:rsidRDefault="00AD4D9D" w:rsidP="00AD4D9D">
      <w:pPr>
        <w:rPr>
          <w:sz w:val="18"/>
        </w:rPr>
      </w:pPr>
      <w:r w:rsidRPr="00540488">
        <w:rPr>
          <w:sz w:val="18"/>
        </w:rPr>
        <w:t>Вариант 1:</w:t>
      </w:r>
    </w:p>
    <w:p w14:paraId="6E9DADC9" w14:textId="77777777" w:rsidR="00AD4D9D" w:rsidRPr="00540488" w:rsidRDefault="00AD4D9D" w:rsidP="00AD4D9D">
      <w:pPr>
        <w:rPr>
          <w:sz w:val="18"/>
        </w:rPr>
      </w:pPr>
      <w:r w:rsidRPr="00540488">
        <w:rPr>
          <w:sz w:val="18"/>
        </w:rPr>
        <w:t>[Дата приобретения] Группа приобрела __% голосующих акций [Наименование приобретенной компании], получив на это разрешение от соответствующих регулирующих органов. Основной деятельностью приобретенного банка является [опишите деятельность]. Основной целью приобретения [Наименование приобретенной компании] является [укажите причину].</w:t>
      </w:r>
    </w:p>
    <w:p w14:paraId="3220DB3A" w14:textId="77777777" w:rsidR="00AD4D9D" w:rsidRPr="00540488" w:rsidRDefault="00AD4D9D" w:rsidP="00AD4D9D">
      <w:pPr>
        <w:rPr>
          <w:sz w:val="18"/>
        </w:rPr>
      </w:pPr>
      <w:r w:rsidRPr="00540488">
        <w:rPr>
          <w:sz w:val="18"/>
        </w:rPr>
        <w:t>Вариант 2:</w:t>
      </w:r>
    </w:p>
    <w:p w14:paraId="3187066E" w14:textId="77777777" w:rsidR="00AD4D9D" w:rsidRPr="00540488" w:rsidRDefault="00AD4D9D" w:rsidP="00AD4D9D">
      <w:pPr>
        <w:rPr>
          <w:sz w:val="18"/>
        </w:rPr>
      </w:pPr>
      <w:r w:rsidRPr="00540488">
        <w:rPr>
          <w:sz w:val="18"/>
        </w:rPr>
        <w:t xml:space="preserve">Непосредственно перед датой приобретения Группа владела __% голосующих акций [Наименование приобретенной компании], которые учитывались в составе инвестиционных ценных бумаг, классифицированных как оцениваемые по ССПСД </w:t>
      </w:r>
      <w:r w:rsidRPr="00540488">
        <w:rPr>
          <w:i/>
          <w:sz w:val="18"/>
        </w:rPr>
        <w:t>[или: в составе инвестиций в ассоциированные организации или торговых ценных бумаг]</w:t>
      </w:r>
      <w:r w:rsidRPr="00540488">
        <w:rPr>
          <w:sz w:val="18"/>
        </w:rPr>
        <w:t xml:space="preserve">. В результате приобретения Группой контроля над [Наименование приобретенной компании] Группа переоценила ранее имевшуюся долю по справедливой стоимости и отразила соответствующую прибыль в составе прочего совокупного дохода с </w:t>
      </w:r>
      <w:proofErr w:type="spellStart"/>
      <w:r w:rsidRPr="00540488">
        <w:rPr>
          <w:sz w:val="18"/>
        </w:rPr>
        <w:t>реклассификацией</w:t>
      </w:r>
      <w:proofErr w:type="spellEnd"/>
      <w:r w:rsidRPr="00540488">
        <w:rPr>
          <w:sz w:val="18"/>
        </w:rPr>
        <w:t xml:space="preserve"> накопленного резерва по переоценке в нераспределенную прибыль в консолидированном отчете об изменениях в собственном капитале, [или: по статье «Прочие доходы»] или по статье [«Чистые прибыли/(убытки) по финансовым инструментам, оцениваемым по справедливой стоимости через прибыль или убыток»] консолидированного отчета о прибыли или убытке].</w:t>
      </w:r>
    </w:p>
    <w:p w14:paraId="4649B689" w14:textId="77777777" w:rsidR="00AD4D9D" w:rsidRPr="00540488" w:rsidRDefault="00AD4D9D" w:rsidP="00233573">
      <w:pPr>
        <w:rPr>
          <w:sz w:val="18"/>
        </w:rPr>
      </w:pPr>
      <w:r w:rsidRPr="00540488">
        <w:rPr>
          <w:sz w:val="18"/>
        </w:rPr>
        <w:t xml:space="preserve">Справедливая стоимость приобретенных идентифицируемых активов и обязательств, а также </w:t>
      </w:r>
      <w:proofErr w:type="spellStart"/>
      <w:r w:rsidRPr="00540488">
        <w:rPr>
          <w:sz w:val="18"/>
        </w:rPr>
        <w:t>гудвил</w:t>
      </w:r>
      <w:proofErr w:type="spellEnd"/>
      <w:r w:rsidRPr="00540488">
        <w:rPr>
          <w:sz w:val="18"/>
        </w:rPr>
        <w:t>, возникший при приобретении, составили:</w:t>
      </w:r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80" w:firstRow="0" w:lastRow="0" w:firstColumn="1" w:lastColumn="0" w:noHBand="1" w:noVBand="1"/>
      </w:tblPr>
      <w:tblGrid>
        <w:gridCol w:w="5244"/>
        <w:gridCol w:w="2158"/>
        <w:gridCol w:w="2157"/>
      </w:tblGrid>
      <w:tr w:rsidR="00B5618B" w:rsidRPr="00540488" w14:paraId="4621A47E" w14:textId="77777777" w:rsidTr="00B5618B">
        <w:trPr>
          <w:trHeight w:val="322"/>
        </w:trPr>
        <w:tc>
          <w:tcPr>
            <w:tcW w:w="2743" w:type="pct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14EC8E99" w14:textId="77777777" w:rsidR="00B5618B" w:rsidRPr="00AD4D9D" w:rsidRDefault="00B5618B" w:rsidP="00233573">
            <w:pPr>
              <w:pStyle w:val="affc"/>
              <w:spacing w:before="0"/>
              <w:jc w:val="left"/>
              <w:rPr>
                <w:i/>
                <w:sz w:val="18"/>
              </w:rPr>
            </w:pPr>
            <w:r w:rsidRPr="00AD4D9D">
              <w:rPr>
                <w:i/>
                <w:sz w:val="18"/>
                <w:lang w:val="en-US"/>
              </w:rPr>
              <w:t>(</w:t>
            </w:r>
            <w:r w:rsidRPr="00AD4D9D">
              <w:rPr>
                <w:i/>
                <w:sz w:val="18"/>
              </w:rPr>
              <w:t>в тысячах рублей) </w:t>
            </w:r>
          </w:p>
        </w:tc>
        <w:tc>
          <w:tcPr>
            <w:tcW w:w="1129" w:type="pct"/>
            <w:tcBorders>
              <w:top w:val="single" w:sz="8" w:space="0" w:color="auto"/>
              <w:bottom w:val="single" w:sz="12" w:space="0" w:color="auto"/>
            </w:tcBorders>
          </w:tcPr>
          <w:p w14:paraId="126A75C6" w14:textId="77777777" w:rsidR="00B5618B" w:rsidRPr="00AD4D9D" w:rsidRDefault="00B5618B" w:rsidP="00233573">
            <w:pPr>
              <w:pStyle w:val="affc"/>
              <w:spacing w:before="0"/>
              <w:rPr>
                <w:b/>
                <w:sz w:val="18"/>
              </w:rPr>
            </w:pPr>
          </w:p>
        </w:tc>
        <w:tc>
          <w:tcPr>
            <w:tcW w:w="1128" w:type="pct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52273B7A" w14:textId="57708350" w:rsidR="00B5618B" w:rsidRPr="00AD4D9D" w:rsidRDefault="00B5618B" w:rsidP="00233573">
            <w:pPr>
              <w:pStyle w:val="affc"/>
              <w:spacing w:before="0"/>
              <w:rPr>
                <w:b/>
                <w:bCs/>
                <w:sz w:val="18"/>
              </w:rPr>
            </w:pPr>
            <w:r w:rsidRPr="00AD4D9D">
              <w:rPr>
                <w:b/>
                <w:sz w:val="18"/>
              </w:rPr>
              <w:t>Справедливая стоимость</w:t>
            </w:r>
          </w:p>
        </w:tc>
      </w:tr>
      <w:tr w:rsidR="00B5618B" w:rsidRPr="00540488" w14:paraId="51F0EDB7" w14:textId="77777777" w:rsidTr="00B5618B">
        <w:trPr>
          <w:trHeight w:val="227"/>
        </w:trPr>
        <w:tc>
          <w:tcPr>
            <w:tcW w:w="2743" w:type="pct"/>
            <w:tcBorders>
              <w:top w:val="single" w:sz="12" w:space="0" w:color="auto"/>
            </w:tcBorders>
            <w:hideMark/>
          </w:tcPr>
          <w:p w14:paraId="13B04234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rPr>
                <w:rFonts w:cs="Arial"/>
              </w:rPr>
              <w:t xml:space="preserve">Денежные средства и их эквиваленты </w:t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1BC2D0C4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tcBorders>
              <w:top w:val="single" w:sz="12" w:space="0" w:color="auto"/>
            </w:tcBorders>
            <w:noWrap/>
            <w:vAlign w:val="bottom"/>
          </w:tcPr>
          <w:p w14:paraId="6BE882DB" w14:textId="1934DB03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48CF00E1" w14:textId="77777777" w:rsidTr="00B5618B">
        <w:trPr>
          <w:trHeight w:val="227"/>
        </w:trPr>
        <w:tc>
          <w:tcPr>
            <w:tcW w:w="2743" w:type="pct"/>
            <w:hideMark/>
          </w:tcPr>
          <w:p w14:paraId="22DC5D86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rPr>
                <w:rFonts w:cs="Arial"/>
              </w:rPr>
              <w:t xml:space="preserve">Средства в кредитных организациях </w:t>
            </w:r>
          </w:p>
        </w:tc>
        <w:tc>
          <w:tcPr>
            <w:tcW w:w="1129" w:type="pct"/>
          </w:tcPr>
          <w:p w14:paraId="0BC84F09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noWrap/>
            <w:vAlign w:val="bottom"/>
          </w:tcPr>
          <w:p w14:paraId="7AFCA190" w14:textId="1BCFBE68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39CC900E" w14:textId="77777777" w:rsidTr="00B5618B">
        <w:trPr>
          <w:trHeight w:val="227"/>
        </w:trPr>
        <w:tc>
          <w:tcPr>
            <w:tcW w:w="2743" w:type="pct"/>
          </w:tcPr>
          <w:p w14:paraId="4861A369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rPr>
                <w:rFonts w:cs="Arial"/>
              </w:rPr>
              <w:t xml:space="preserve">Кредиты клиентам </w:t>
            </w:r>
          </w:p>
        </w:tc>
        <w:tc>
          <w:tcPr>
            <w:tcW w:w="1129" w:type="pct"/>
          </w:tcPr>
          <w:p w14:paraId="1A094406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noWrap/>
            <w:vAlign w:val="bottom"/>
          </w:tcPr>
          <w:p w14:paraId="64C6CDA8" w14:textId="1E8CC90A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5C429ED4" w14:textId="77777777" w:rsidTr="00B5618B">
        <w:trPr>
          <w:trHeight w:val="227"/>
        </w:trPr>
        <w:tc>
          <w:tcPr>
            <w:tcW w:w="2743" w:type="pct"/>
          </w:tcPr>
          <w:p w14:paraId="77BF43BF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rPr>
                <w:rFonts w:cs="Arial"/>
              </w:rPr>
              <w:t xml:space="preserve">Инвестиционные ценные бумаги </w:t>
            </w:r>
          </w:p>
        </w:tc>
        <w:tc>
          <w:tcPr>
            <w:tcW w:w="1129" w:type="pct"/>
          </w:tcPr>
          <w:p w14:paraId="7C1E0B78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noWrap/>
            <w:vAlign w:val="bottom"/>
          </w:tcPr>
          <w:p w14:paraId="7F96EE58" w14:textId="7083674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66A0907B" w14:textId="77777777" w:rsidTr="00B5618B">
        <w:trPr>
          <w:trHeight w:val="227"/>
        </w:trPr>
        <w:tc>
          <w:tcPr>
            <w:tcW w:w="2743" w:type="pct"/>
          </w:tcPr>
          <w:p w14:paraId="02D40469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rPr>
                <w:rFonts w:cs="Arial"/>
              </w:rPr>
              <w:t>Основные средства</w:t>
            </w:r>
          </w:p>
        </w:tc>
        <w:tc>
          <w:tcPr>
            <w:tcW w:w="1129" w:type="pct"/>
          </w:tcPr>
          <w:p w14:paraId="66D4254D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noWrap/>
            <w:vAlign w:val="bottom"/>
          </w:tcPr>
          <w:p w14:paraId="1AB9D802" w14:textId="27AB0464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231AB2BF" w14:textId="77777777" w:rsidTr="00B5618B">
        <w:trPr>
          <w:trHeight w:val="227"/>
        </w:trPr>
        <w:tc>
          <w:tcPr>
            <w:tcW w:w="2743" w:type="pct"/>
          </w:tcPr>
          <w:p w14:paraId="38D3A1AA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rPr>
                <w:rFonts w:cs="Arial"/>
              </w:rPr>
              <w:t xml:space="preserve">Нематериальный актив по вкладам клиентов </w:t>
            </w:r>
          </w:p>
        </w:tc>
        <w:tc>
          <w:tcPr>
            <w:tcW w:w="1129" w:type="pct"/>
          </w:tcPr>
          <w:p w14:paraId="0B06056F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noWrap/>
            <w:vAlign w:val="bottom"/>
          </w:tcPr>
          <w:p w14:paraId="29EDCE93" w14:textId="73A7E4EB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0F1273A6" w14:textId="77777777" w:rsidTr="00B5618B">
        <w:trPr>
          <w:trHeight w:val="227"/>
        </w:trPr>
        <w:tc>
          <w:tcPr>
            <w:tcW w:w="2743" w:type="pct"/>
          </w:tcPr>
          <w:p w14:paraId="52481EF4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rPr>
                <w:rFonts w:cs="Arial"/>
              </w:rPr>
              <w:lastRenderedPageBreak/>
              <w:t xml:space="preserve">Прочие активы </w:t>
            </w:r>
          </w:p>
        </w:tc>
        <w:tc>
          <w:tcPr>
            <w:tcW w:w="1129" w:type="pct"/>
          </w:tcPr>
          <w:p w14:paraId="23411F21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noWrap/>
            <w:vAlign w:val="bottom"/>
          </w:tcPr>
          <w:p w14:paraId="33D8611D" w14:textId="010B22C2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10AA4409" w14:textId="77777777" w:rsidTr="00B5618B">
        <w:trPr>
          <w:trHeight w:val="227"/>
        </w:trPr>
        <w:tc>
          <w:tcPr>
            <w:tcW w:w="2743" w:type="pct"/>
          </w:tcPr>
          <w:p w14:paraId="51EB602D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rPr>
                <w:rFonts w:cs="Arial"/>
              </w:rPr>
              <w:t xml:space="preserve">Средства кредитных организаций </w:t>
            </w:r>
          </w:p>
        </w:tc>
        <w:tc>
          <w:tcPr>
            <w:tcW w:w="1129" w:type="pct"/>
          </w:tcPr>
          <w:p w14:paraId="76934627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noWrap/>
            <w:vAlign w:val="bottom"/>
          </w:tcPr>
          <w:p w14:paraId="4DD57304" w14:textId="145406BD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639CB17F" w14:textId="77777777" w:rsidTr="00B5618B">
        <w:trPr>
          <w:trHeight w:val="227"/>
        </w:trPr>
        <w:tc>
          <w:tcPr>
            <w:tcW w:w="2743" w:type="pct"/>
          </w:tcPr>
          <w:p w14:paraId="6F00D01A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rPr>
                <w:rFonts w:cs="Arial"/>
              </w:rPr>
              <w:t xml:space="preserve">Средства клиентов </w:t>
            </w:r>
          </w:p>
        </w:tc>
        <w:tc>
          <w:tcPr>
            <w:tcW w:w="1129" w:type="pct"/>
          </w:tcPr>
          <w:p w14:paraId="4B29CE2C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noWrap/>
            <w:vAlign w:val="bottom"/>
          </w:tcPr>
          <w:p w14:paraId="0D3C768D" w14:textId="0AF7454A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2C9C8DDA" w14:textId="77777777" w:rsidTr="00B5618B">
        <w:trPr>
          <w:trHeight w:val="227"/>
        </w:trPr>
        <w:tc>
          <w:tcPr>
            <w:tcW w:w="2743" w:type="pct"/>
          </w:tcPr>
          <w:p w14:paraId="0D5250C6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rPr>
                <w:rFonts w:cs="Arial"/>
              </w:rPr>
              <w:t xml:space="preserve">Отложенное налоговое обязательство </w:t>
            </w:r>
          </w:p>
        </w:tc>
        <w:tc>
          <w:tcPr>
            <w:tcW w:w="1129" w:type="pct"/>
          </w:tcPr>
          <w:p w14:paraId="65DFE759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noWrap/>
            <w:vAlign w:val="bottom"/>
          </w:tcPr>
          <w:p w14:paraId="29F1642B" w14:textId="1DD740DC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0104E942" w14:textId="77777777" w:rsidTr="00B5618B">
        <w:trPr>
          <w:trHeight w:val="227"/>
        </w:trPr>
        <w:tc>
          <w:tcPr>
            <w:tcW w:w="2743" w:type="pct"/>
          </w:tcPr>
          <w:p w14:paraId="0CFAC1EF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rPr>
                <w:rFonts w:cs="Arial"/>
              </w:rPr>
              <w:t xml:space="preserve">Прочие обязательства </w:t>
            </w:r>
          </w:p>
        </w:tc>
        <w:tc>
          <w:tcPr>
            <w:tcW w:w="1129" w:type="pct"/>
          </w:tcPr>
          <w:p w14:paraId="7FAE57DC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noWrap/>
            <w:vAlign w:val="bottom"/>
          </w:tcPr>
          <w:p w14:paraId="0AEEAA38" w14:textId="59BB40B5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2CF021F9" w14:textId="77777777" w:rsidTr="00B5618B">
        <w:trPr>
          <w:trHeight w:val="227"/>
        </w:trPr>
        <w:tc>
          <w:tcPr>
            <w:tcW w:w="2743" w:type="pct"/>
            <w:tcBorders>
              <w:bottom w:val="single" w:sz="8" w:space="0" w:color="auto"/>
            </w:tcBorders>
          </w:tcPr>
          <w:p w14:paraId="34754452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rPr>
                <w:rFonts w:cs="Arial"/>
                <w:b/>
                <w:bCs/>
              </w:rPr>
              <w:t xml:space="preserve">Итого идентифицируемые чистые активы </w:t>
            </w:r>
          </w:p>
        </w:tc>
        <w:tc>
          <w:tcPr>
            <w:tcW w:w="1129" w:type="pct"/>
            <w:tcBorders>
              <w:bottom w:val="single" w:sz="8" w:space="0" w:color="auto"/>
            </w:tcBorders>
          </w:tcPr>
          <w:p w14:paraId="2DAC1932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tcBorders>
              <w:bottom w:val="single" w:sz="8" w:space="0" w:color="auto"/>
            </w:tcBorders>
            <w:noWrap/>
            <w:vAlign w:val="bottom"/>
          </w:tcPr>
          <w:p w14:paraId="11CAD23D" w14:textId="5E6D99A4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7D55A4B1" w14:textId="77777777" w:rsidTr="00B5618B">
        <w:trPr>
          <w:trHeight w:val="227"/>
        </w:trPr>
        <w:tc>
          <w:tcPr>
            <w:tcW w:w="2743" w:type="pct"/>
            <w:tcBorders>
              <w:top w:val="single" w:sz="8" w:space="0" w:color="auto"/>
            </w:tcBorders>
          </w:tcPr>
          <w:p w14:paraId="13542B4F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rPr>
                <w:rFonts w:cs="Arial"/>
              </w:rPr>
              <w:t xml:space="preserve">Неконтролирующие доли участия </w:t>
            </w:r>
          </w:p>
        </w:tc>
        <w:tc>
          <w:tcPr>
            <w:tcW w:w="1129" w:type="pct"/>
            <w:tcBorders>
              <w:top w:val="single" w:sz="8" w:space="0" w:color="auto"/>
            </w:tcBorders>
          </w:tcPr>
          <w:p w14:paraId="081E30A7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tcBorders>
              <w:top w:val="single" w:sz="8" w:space="0" w:color="auto"/>
            </w:tcBorders>
            <w:noWrap/>
            <w:vAlign w:val="bottom"/>
          </w:tcPr>
          <w:p w14:paraId="1F0E295D" w14:textId="3E4F6D3A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322891CC" w14:textId="77777777" w:rsidTr="00B5618B">
        <w:trPr>
          <w:trHeight w:val="227"/>
        </w:trPr>
        <w:tc>
          <w:tcPr>
            <w:tcW w:w="2743" w:type="pct"/>
          </w:tcPr>
          <w:p w14:paraId="599C22EE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rPr>
                <w:rFonts w:cs="Arial"/>
              </w:rPr>
              <w:t xml:space="preserve">[Справедливая стоимость ранее имевшихся долей участия] </w:t>
            </w:r>
          </w:p>
        </w:tc>
        <w:tc>
          <w:tcPr>
            <w:tcW w:w="1129" w:type="pct"/>
          </w:tcPr>
          <w:p w14:paraId="089B153B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noWrap/>
            <w:vAlign w:val="bottom"/>
          </w:tcPr>
          <w:p w14:paraId="55F4FA06" w14:textId="093D1D56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0F460D18" w14:textId="77777777" w:rsidTr="00B5618B">
        <w:trPr>
          <w:trHeight w:val="227"/>
        </w:trPr>
        <w:tc>
          <w:tcPr>
            <w:tcW w:w="2743" w:type="pct"/>
          </w:tcPr>
          <w:p w14:paraId="596DFBE0" w14:textId="129AEEDD" w:rsidR="00B5618B" w:rsidRPr="00540488" w:rsidRDefault="00B5618B" w:rsidP="00233573">
            <w:pPr>
              <w:pStyle w:val="affb"/>
              <w:spacing w:before="0"/>
            </w:pPr>
            <w:proofErr w:type="spellStart"/>
            <w:r w:rsidRPr="00540488">
              <w:rPr>
                <w:rFonts w:cs="Arial"/>
              </w:rPr>
              <w:t>Гудвил</w:t>
            </w:r>
            <w:proofErr w:type="spellEnd"/>
            <w:r w:rsidRPr="00540488">
              <w:rPr>
                <w:rFonts w:cs="Arial"/>
              </w:rPr>
              <w:t>, возникающий при приобретении (Примечание 1</w:t>
            </w:r>
            <w:r w:rsidR="002C33CD">
              <w:rPr>
                <w:rFonts w:cs="Arial"/>
              </w:rPr>
              <w:t>3</w:t>
            </w:r>
            <w:r w:rsidRPr="00540488">
              <w:rPr>
                <w:rFonts w:cs="Arial"/>
              </w:rPr>
              <w:t xml:space="preserve">) </w:t>
            </w:r>
          </w:p>
        </w:tc>
        <w:tc>
          <w:tcPr>
            <w:tcW w:w="1129" w:type="pct"/>
          </w:tcPr>
          <w:p w14:paraId="11D163A7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noWrap/>
            <w:vAlign w:val="bottom"/>
          </w:tcPr>
          <w:p w14:paraId="6B64A620" w14:textId="408A399F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5E0E8429" w14:textId="77777777" w:rsidTr="00B5618B">
        <w:trPr>
          <w:trHeight w:val="227"/>
        </w:trPr>
        <w:tc>
          <w:tcPr>
            <w:tcW w:w="2743" w:type="pct"/>
            <w:tcBorders>
              <w:bottom w:val="single" w:sz="8" w:space="0" w:color="auto"/>
            </w:tcBorders>
          </w:tcPr>
          <w:p w14:paraId="0D7101C0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rPr>
                <w:rFonts w:cs="Arial"/>
                <w:b/>
                <w:bCs/>
              </w:rPr>
              <w:t xml:space="preserve">Возмещение, переданное при приобретении </w:t>
            </w:r>
          </w:p>
        </w:tc>
        <w:tc>
          <w:tcPr>
            <w:tcW w:w="1129" w:type="pct"/>
            <w:tcBorders>
              <w:bottom w:val="single" w:sz="8" w:space="0" w:color="auto"/>
            </w:tcBorders>
          </w:tcPr>
          <w:p w14:paraId="03C67443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tcBorders>
              <w:bottom w:val="single" w:sz="8" w:space="0" w:color="auto"/>
            </w:tcBorders>
            <w:noWrap/>
            <w:vAlign w:val="bottom"/>
          </w:tcPr>
          <w:p w14:paraId="435CE6C9" w14:textId="28E8BDCF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</w:tbl>
    <w:p w14:paraId="6DF0FC3F" w14:textId="77777777" w:rsidR="00AD4D9D" w:rsidRPr="00540488" w:rsidRDefault="00AD4D9D" w:rsidP="00233573">
      <w:pPr>
        <w:rPr>
          <w:sz w:val="18"/>
        </w:rPr>
      </w:pPr>
    </w:p>
    <w:p w14:paraId="5109F78B" w14:textId="77777777" w:rsidR="00AD4D9D" w:rsidRPr="00540488" w:rsidRDefault="00AD4D9D" w:rsidP="00AD4D9D">
      <w:pPr>
        <w:rPr>
          <w:sz w:val="18"/>
        </w:rPr>
      </w:pPr>
      <w:r w:rsidRPr="00540488">
        <w:rPr>
          <w:sz w:val="18"/>
        </w:rPr>
        <w:t>Договорная сумма кредитов клиентам до вычета оценочных резервов под ОКУ составляет ___ тыс. руб. Наилучшая оценка, на дату приобретения, договорных денежных потоков, которые не ожидаются к получению, составляет ___ тыс. руб.</w:t>
      </w:r>
    </w:p>
    <w:p w14:paraId="066A76AD" w14:textId="77777777" w:rsidR="00AD4D9D" w:rsidRPr="00540488" w:rsidRDefault="00AD4D9D" w:rsidP="00AD4D9D">
      <w:pPr>
        <w:rPr>
          <w:sz w:val="18"/>
        </w:rPr>
      </w:pPr>
      <w:r w:rsidRPr="00540488">
        <w:rPr>
          <w:sz w:val="18"/>
        </w:rPr>
        <w:t xml:space="preserve">Отраженная выше сумма </w:t>
      </w:r>
      <w:proofErr w:type="spellStart"/>
      <w:r w:rsidRPr="00540488">
        <w:rPr>
          <w:sz w:val="18"/>
        </w:rPr>
        <w:t>гудвила</w:t>
      </w:r>
      <w:proofErr w:type="spellEnd"/>
      <w:r w:rsidRPr="00540488">
        <w:rPr>
          <w:sz w:val="18"/>
        </w:rPr>
        <w:t xml:space="preserve"> в размере ___ тыс. руб. включает ожидаемое увеличение эффективности деятельности в результате объединения. Ожидается, что признанный </w:t>
      </w:r>
      <w:proofErr w:type="spellStart"/>
      <w:r w:rsidRPr="00540488">
        <w:rPr>
          <w:sz w:val="18"/>
        </w:rPr>
        <w:t>гудвил</w:t>
      </w:r>
      <w:proofErr w:type="spellEnd"/>
      <w:r w:rsidRPr="00540488">
        <w:rPr>
          <w:sz w:val="18"/>
        </w:rPr>
        <w:t xml:space="preserve"> не будет подлежать вычету для целей налогообложения.</w:t>
      </w:r>
    </w:p>
    <w:p w14:paraId="3D5782E5" w14:textId="77777777" w:rsidR="00AD4D9D" w:rsidRPr="00540488" w:rsidRDefault="00AD4D9D" w:rsidP="00AD4D9D">
      <w:pPr>
        <w:rPr>
          <w:sz w:val="18"/>
        </w:rPr>
      </w:pPr>
      <w:r w:rsidRPr="00540488">
        <w:rPr>
          <w:sz w:val="18"/>
        </w:rPr>
        <w:t>Группа приняла решение об оценке неконтролирующих долей участия в [Наименование приобретенной компании] по принадлежащей неконтролирующим долям пропорциональной доле идентифицируемых чистых активах объекта приобретения [или: по справедливой стоимости. Справедливая стоимость неконтролирующих долей участия в [Наименование приобретенной компании] была оценена с использованием метода дисконтированной прибыли. Поскольку акции [Наименование приобретенной компании] не котируются на бирже, рыночная информация отсутствовала.</w:t>
      </w:r>
    </w:p>
    <w:p w14:paraId="61455FEF" w14:textId="77777777" w:rsidR="00AD4D9D" w:rsidRPr="00540488" w:rsidRDefault="00AD4D9D" w:rsidP="00AD4D9D">
      <w:pPr>
        <w:rPr>
          <w:sz w:val="18"/>
        </w:rPr>
      </w:pPr>
      <w:r w:rsidRPr="00540488">
        <w:rPr>
          <w:sz w:val="18"/>
        </w:rPr>
        <w:t>Оценка справедливой стоимости основывается на следующем:</w:t>
      </w:r>
    </w:p>
    <w:p w14:paraId="3D7E3E5F" w14:textId="77777777" w:rsidR="00AD4D9D" w:rsidRPr="00540488" w:rsidRDefault="00AD4D9D" w:rsidP="00AD4D9D">
      <w:pPr>
        <w:pStyle w:val="affff7"/>
        <w:numPr>
          <w:ilvl w:val="0"/>
          <w:numId w:val="59"/>
        </w:numPr>
        <w:rPr>
          <w:rFonts w:ascii="Arial" w:hAnsi="Arial" w:cs="Arial"/>
          <w:sz w:val="18"/>
          <w:szCs w:val="18"/>
        </w:rPr>
      </w:pPr>
      <w:r w:rsidRPr="00540488">
        <w:rPr>
          <w:rFonts w:ascii="Arial" w:hAnsi="Arial" w:cs="Arial"/>
          <w:sz w:val="18"/>
          <w:szCs w:val="18"/>
        </w:rPr>
        <w:t>предполагаемая ставка дисконтирования ___%;</w:t>
      </w:r>
    </w:p>
    <w:p w14:paraId="2F2BA797" w14:textId="77777777" w:rsidR="00AD4D9D" w:rsidRPr="00540488" w:rsidRDefault="00AD4D9D" w:rsidP="00AD4D9D">
      <w:pPr>
        <w:pStyle w:val="affff7"/>
        <w:numPr>
          <w:ilvl w:val="0"/>
          <w:numId w:val="59"/>
        </w:numPr>
        <w:rPr>
          <w:rFonts w:ascii="Arial" w:hAnsi="Arial" w:cs="Arial"/>
          <w:sz w:val="18"/>
          <w:szCs w:val="18"/>
        </w:rPr>
      </w:pPr>
      <w:r w:rsidRPr="00540488">
        <w:rPr>
          <w:rFonts w:ascii="Arial" w:hAnsi="Arial" w:cs="Arial"/>
          <w:sz w:val="18"/>
          <w:szCs w:val="18"/>
        </w:rPr>
        <w:t>терминальная стоимость, рассчитанная на основе показателя долгосрочного роста по отрасли от ___% до ___%, который использовался для определения величины доходов в последующие годы;</w:t>
      </w:r>
    </w:p>
    <w:p w14:paraId="38C926F8" w14:textId="77777777" w:rsidR="00AD4D9D" w:rsidRPr="00540488" w:rsidRDefault="00AD4D9D" w:rsidP="00AD4D9D">
      <w:pPr>
        <w:pStyle w:val="affff7"/>
        <w:numPr>
          <w:ilvl w:val="0"/>
          <w:numId w:val="59"/>
        </w:numPr>
        <w:rPr>
          <w:rFonts w:ascii="Arial" w:hAnsi="Arial" w:cs="Arial"/>
          <w:sz w:val="18"/>
          <w:szCs w:val="18"/>
        </w:rPr>
      </w:pPr>
      <w:r w:rsidRPr="00540488">
        <w:rPr>
          <w:rFonts w:ascii="Arial" w:hAnsi="Arial" w:cs="Arial"/>
          <w:sz w:val="18"/>
          <w:szCs w:val="18"/>
        </w:rPr>
        <w:t>реинвестирование средств в размере ___% от прибыли.]</w:t>
      </w:r>
    </w:p>
    <w:p w14:paraId="39555B86" w14:textId="77777777" w:rsidR="00AD4D9D" w:rsidRPr="00540488" w:rsidRDefault="00AD4D9D" w:rsidP="00233573">
      <w:pPr>
        <w:rPr>
          <w:sz w:val="18"/>
        </w:rPr>
      </w:pPr>
      <w:r w:rsidRPr="00540488">
        <w:rPr>
          <w:sz w:val="18"/>
        </w:rPr>
        <w:t>С даты приобретения вклад [Наименование приобретенной компании] в процентную выручку Группы составил ___ тыс. руб., в непроцентные доходы − ___ тыс. руб., в чистую прибыль Группы до учета налогообложения − ___ тыс. руб. Если бы объединение произошло в начале года, прибыль Группы за год составила бы ___ тыс. руб., процентная выручка − ___ тыс. руб. и непроцентные доходы − ___ тыс. руб.</w:t>
      </w:r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5244"/>
        <w:gridCol w:w="2158"/>
        <w:gridCol w:w="2157"/>
      </w:tblGrid>
      <w:tr w:rsidR="00B5618B" w:rsidRPr="00540488" w14:paraId="3FF31941" w14:textId="77777777" w:rsidTr="00B5618B">
        <w:trPr>
          <w:trHeight w:val="322"/>
        </w:trPr>
        <w:tc>
          <w:tcPr>
            <w:tcW w:w="2743" w:type="pct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1AA5004B" w14:textId="77777777" w:rsidR="00B5618B" w:rsidRPr="00B5618B" w:rsidRDefault="00B5618B" w:rsidP="00233573">
            <w:pPr>
              <w:pStyle w:val="affc"/>
              <w:spacing w:before="0"/>
              <w:jc w:val="left"/>
              <w:rPr>
                <w:sz w:val="18"/>
              </w:rPr>
            </w:pPr>
            <w:r w:rsidRPr="00B5618B">
              <w:rPr>
                <w:i/>
                <w:sz w:val="18"/>
                <w:lang w:val="en-US"/>
              </w:rPr>
              <w:t>(</w:t>
            </w:r>
            <w:r w:rsidRPr="00B5618B">
              <w:rPr>
                <w:i/>
                <w:sz w:val="18"/>
              </w:rPr>
              <w:t>в тысячах рублей) </w:t>
            </w:r>
            <w:r w:rsidRPr="00B5618B">
              <w:rPr>
                <w:sz w:val="18"/>
              </w:rPr>
              <w:t> </w:t>
            </w:r>
          </w:p>
        </w:tc>
        <w:tc>
          <w:tcPr>
            <w:tcW w:w="1129" w:type="pct"/>
            <w:tcBorders>
              <w:top w:val="single" w:sz="8" w:space="0" w:color="auto"/>
              <w:bottom w:val="single" w:sz="12" w:space="0" w:color="auto"/>
            </w:tcBorders>
          </w:tcPr>
          <w:p w14:paraId="58ACC4B6" w14:textId="77777777" w:rsidR="00B5618B" w:rsidRDefault="00B5618B" w:rsidP="00233573">
            <w:pPr>
              <w:pStyle w:val="affc"/>
              <w:spacing w:before="0"/>
              <w:rPr>
                <w:bCs/>
                <w:sz w:val="18"/>
              </w:rPr>
            </w:pPr>
          </w:p>
        </w:tc>
        <w:tc>
          <w:tcPr>
            <w:tcW w:w="1128" w:type="pct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47090434" w14:textId="05DF0AC4" w:rsidR="00B5618B" w:rsidRPr="00540488" w:rsidRDefault="00B5618B" w:rsidP="00233573">
            <w:pPr>
              <w:pStyle w:val="affc"/>
              <w:spacing w:before="0"/>
              <w:rPr>
                <w:bCs/>
                <w:sz w:val="18"/>
              </w:rPr>
            </w:pPr>
            <w:r>
              <w:rPr>
                <w:bCs/>
                <w:sz w:val="18"/>
              </w:rPr>
              <w:t>На дату приобретения</w:t>
            </w:r>
          </w:p>
        </w:tc>
      </w:tr>
      <w:tr w:rsidR="00B5618B" w:rsidRPr="00540488" w14:paraId="3E7600AC" w14:textId="77777777" w:rsidTr="00B5618B">
        <w:trPr>
          <w:trHeight w:val="227"/>
        </w:trPr>
        <w:tc>
          <w:tcPr>
            <w:tcW w:w="2743" w:type="pct"/>
            <w:tcBorders>
              <w:top w:val="single" w:sz="12" w:space="0" w:color="auto"/>
            </w:tcBorders>
            <w:hideMark/>
          </w:tcPr>
          <w:p w14:paraId="6C1CAEB3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t>Возмещение, уплаченное при приобретении</w:t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59816417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tcBorders>
              <w:top w:val="single" w:sz="12" w:space="0" w:color="auto"/>
            </w:tcBorders>
            <w:noWrap/>
            <w:vAlign w:val="bottom"/>
            <w:hideMark/>
          </w:tcPr>
          <w:p w14:paraId="2366EBEF" w14:textId="77036D34" w:rsidR="00B5618B" w:rsidRPr="00540488" w:rsidRDefault="00B5618B" w:rsidP="00233573">
            <w:pPr>
              <w:pStyle w:val="affb"/>
              <w:spacing w:before="0"/>
              <w:jc w:val="right"/>
            </w:pPr>
            <w:r w:rsidRPr="00540488">
              <w:t>-</w:t>
            </w:r>
          </w:p>
        </w:tc>
      </w:tr>
      <w:tr w:rsidR="00B5618B" w:rsidRPr="00540488" w14:paraId="2960A397" w14:textId="77777777" w:rsidTr="00B5618B">
        <w:trPr>
          <w:trHeight w:val="227"/>
        </w:trPr>
        <w:tc>
          <w:tcPr>
            <w:tcW w:w="2743" w:type="pct"/>
            <w:hideMark/>
          </w:tcPr>
          <w:p w14:paraId="50049FF3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t>Денежные средства, уплаченные при приобретении</w:t>
            </w:r>
          </w:p>
        </w:tc>
        <w:tc>
          <w:tcPr>
            <w:tcW w:w="1129" w:type="pct"/>
          </w:tcPr>
          <w:p w14:paraId="493CBB97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noWrap/>
            <w:vAlign w:val="bottom"/>
            <w:hideMark/>
          </w:tcPr>
          <w:p w14:paraId="5C790278" w14:textId="53E9BE77" w:rsidR="00B5618B" w:rsidRPr="00540488" w:rsidRDefault="00B5618B" w:rsidP="00233573">
            <w:pPr>
              <w:pStyle w:val="affb"/>
              <w:spacing w:before="0"/>
              <w:jc w:val="right"/>
            </w:pPr>
            <w:r w:rsidRPr="00540488">
              <w:t>-</w:t>
            </w:r>
          </w:p>
        </w:tc>
      </w:tr>
      <w:tr w:rsidR="00B5618B" w:rsidRPr="00540488" w14:paraId="78CC0776" w14:textId="77777777" w:rsidTr="00B5618B">
        <w:trPr>
          <w:trHeight w:val="227"/>
        </w:trPr>
        <w:tc>
          <w:tcPr>
            <w:tcW w:w="2743" w:type="pct"/>
          </w:tcPr>
          <w:p w14:paraId="7B70A434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t>Принятые обязательства</w:t>
            </w:r>
          </w:p>
        </w:tc>
        <w:tc>
          <w:tcPr>
            <w:tcW w:w="1129" w:type="pct"/>
          </w:tcPr>
          <w:p w14:paraId="1488FE7F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noWrap/>
            <w:vAlign w:val="bottom"/>
          </w:tcPr>
          <w:p w14:paraId="2B58629E" w14:textId="39F559F6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7EE283C7" w14:textId="77777777" w:rsidTr="00B5618B">
        <w:trPr>
          <w:trHeight w:val="227"/>
        </w:trPr>
        <w:tc>
          <w:tcPr>
            <w:tcW w:w="2743" w:type="pct"/>
            <w:tcBorders>
              <w:bottom w:val="single" w:sz="8" w:space="0" w:color="auto"/>
            </w:tcBorders>
          </w:tcPr>
          <w:p w14:paraId="46471F52" w14:textId="77777777" w:rsidR="00B5618B" w:rsidRPr="00540488" w:rsidRDefault="00B5618B" w:rsidP="00233573">
            <w:pPr>
              <w:pStyle w:val="affb"/>
              <w:spacing w:before="0"/>
              <w:rPr>
                <w:b/>
              </w:rPr>
            </w:pPr>
            <w:r w:rsidRPr="00540488">
              <w:rPr>
                <w:b/>
              </w:rPr>
              <w:t>Итого возмещение</w:t>
            </w:r>
          </w:p>
        </w:tc>
        <w:tc>
          <w:tcPr>
            <w:tcW w:w="1129" w:type="pct"/>
            <w:tcBorders>
              <w:bottom w:val="single" w:sz="8" w:space="0" w:color="auto"/>
            </w:tcBorders>
          </w:tcPr>
          <w:p w14:paraId="73A7917E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tcBorders>
              <w:bottom w:val="single" w:sz="8" w:space="0" w:color="auto"/>
            </w:tcBorders>
            <w:noWrap/>
            <w:vAlign w:val="bottom"/>
          </w:tcPr>
          <w:p w14:paraId="31896488" w14:textId="6698169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5CD730AD" w14:textId="77777777" w:rsidTr="00B5618B">
        <w:trPr>
          <w:trHeight w:val="227"/>
        </w:trPr>
        <w:tc>
          <w:tcPr>
            <w:tcW w:w="2743" w:type="pct"/>
            <w:tcBorders>
              <w:top w:val="single" w:sz="8" w:space="0" w:color="auto"/>
            </w:tcBorders>
          </w:tcPr>
          <w:p w14:paraId="52E66958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t>Анализ денежного оттока при приобретении дочерней организации</w:t>
            </w:r>
          </w:p>
        </w:tc>
        <w:tc>
          <w:tcPr>
            <w:tcW w:w="1129" w:type="pct"/>
            <w:tcBorders>
              <w:top w:val="single" w:sz="8" w:space="0" w:color="auto"/>
            </w:tcBorders>
          </w:tcPr>
          <w:p w14:paraId="6446A484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tcBorders>
              <w:top w:val="single" w:sz="8" w:space="0" w:color="auto"/>
            </w:tcBorders>
            <w:noWrap/>
            <w:vAlign w:val="bottom"/>
          </w:tcPr>
          <w:p w14:paraId="6C643F24" w14:textId="7E858B8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3B4B3523" w14:textId="77777777" w:rsidTr="00B5618B">
        <w:trPr>
          <w:trHeight w:val="227"/>
        </w:trPr>
        <w:tc>
          <w:tcPr>
            <w:tcW w:w="2743" w:type="pct"/>
          </w:tcPr>
          <w:p w14:paraId="46734C91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t>Затраты по сделке приобретения (включены в состав денежных потоков от операционной деятельности)</w:t>
            </w:r>
          </w:p>
        </w:tc>
        <w:tc>
          <w:tcPr>
            <w:tcW w:w="1129" w:type="pct"/>
          </w:tcPr>
          <w:p w14:paraId="0D1D36EC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noWrap/>
            <w:vAlign w:val="bottom"/>
          </w:tcPr>
          <w:p w14:paraId="504D29D8" w14:textId="05223A24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227326A0" w14:textId="77777777" w:rsidTr="00B5618B">
        <w:trPr>
          <w:trHeight w:val="227"/>
        </w:trPr>
        <w:tc>
          <w:tcPr>
            <w:tcW w:w="2743" w:type="pct"/>
          </w:tcPr>
          <w:p w14:paraId="4F42483F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t>Чистые денежные средства, приобретенные с дочерней организацией (включены в состав денежных потоков от инвестиционной деятельности)</w:t>
            </w:r>
          </w:p>
        </w:tc>
        <w:tc>
          <w:tcPr>
            <w:tcW w:w="1129" w:type="pct"/>
          </w:tcPr>
          <w:p w14:paraId="437A0C53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noWrap/>
            <w:vAlign w:val="bottom"/>
          </w:tcPr>
          <w:p w14:paraId="3CDA6C22" w14:textId="34D0A5EC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0FCAC615" w14:textId="77777777" w:rsidTr="00B5618B">
        <w:trPr>
          <w:trHeight w:val="227"/>
        </w:trPr>
        <w:tc>
          <w:tcPr>
            <w:tcW w:w="2743" w:type="pct"/>
          </w:tcPr>
          <w:p w14:paraId="369D8C89" w14:textId="77777777" w:rsidR="00B5618B" w:rsidRPr="00540488" w:rsidRDefault="00B5618B" w:rsidP="00233573">
            <w:pPr>
              <w:pStyle w:val="affb"/>
              <w:spacing w:before="0"/>
            </w:pPr>
            <w:r w:rsidRPr="00540488">
              <w:t>Денежные средства, уплаченные при приобретении (включены в состав денежных потоков от инвестиционной деятельности)</w:t>
            </w:r>
          </w:p>
        </w:tc>
        <w:tc>
          <w:tcPr>
            <w:tcW w:w="1129" w:type="pct"/>
          </w:tcPr>
          <w:p w14:paraId="3FADFE83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noWrap/>
            <w:vAlign w:val="bottom"/>
          </w:tcPr>
          <w:p w14:paraId="55253763" w14:textId="3C37B1D5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  <w:tr w:rsidR="00B5618B" w:rsidRPr="00540488" w14:paraId="1ADF8B82" w14:textId="77777777" w:rsidTr="00B5618B">
        <w:trPr>
          <w:trHeight w:val="227"/>
        </w:trPr>
        <w:tc>
          <w:tcPr>
            <w:tcW w:w="2743" w:type="pct"/>
            <w:tcBorders>
              <w:bottom w:val="single" w:sz="8" w:space="0" w:color="auto"/>
            </w:tcBorders>
          </w:tcPr>
          <w:p w14:paraId="711DC36E" w14:textId="77777777" w:rsidR="00B5618B" w:rsidRPr="00540488" w:rsidRDefault="00B5618B" w:rsidP="00233573">
            <w:pPr>
              <w:pStyle w:val="affb"/>
              <w:spacing w:before="0"/>
              <w:rPr>
                <w:b/>
              </w:rPr>
            </w:pPr>
            <w:r w:rsidRPr="00540488">
              <w:rPr>
                <w:b/>
              </w:rPr>
              <w:t>Чистый денежный отток</w:t>
            </w:r>
          </w:p>
        </w:tc>
        <w:tc>
          <w:tcPr>
            <w:tcW w:w="1129" w:type="pct"/>
            <w:tcBorders>
              <w:bottom w:val="single" w:sz="8" w:space="0" w:color="auto"/>
            </w:tcBorders>
          </w:tcPr>
          <w:p w14:paraId="3E656999" w14:textId="77777777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  <w:tc>
          <w:tcPr>
            <w:tcW w:w="1128" w:type="pct"/>
            <w:tcBorders>
              <w:bottom w:val="single" w:sz="8" w:space="0" w:color="auto"/>
            </w:tcBorders>
            <w:noWrap/>
            <w:vAlign w:val="bottom"/>
          </w:tcPr>
          <w:p w14:paraId="1DDF4ED2" w14:textId="1109C208" w:rsidR="00B5618B" w:rsidRPr="00540488" w:rsidRDefault="00B5618B" w:rsidP="00233573">
            <w:pPr>
              <w:pStyle w:val="affb"/>
              <w:spacing w:before="0"/>
              <w:jc w:val="right"/>
            </w:pPr>
          </w:p>
        </w:tc>
      </w:tr>
    </w:tbl>
    <w:p w14:paraId="4F010EF5" w14:textId="77777777" w:rsidR="00233573" w:rsidRDefault="00233573">
      <w:pPr>
        <w:spacing w:after="0" w:line="240" w:lineRule="auto"/>
        <w:jc w:val="left"/>
        <w:rPr>
          <w:rFonts w:cs="Arial"/>
          <w:sz w:val="18"/>
        </w:rPr>
      </w:pPr>
      <w:bookmarkStart w:id="29" w:name="_Toc202811217"/>
      <w:r>
        <w:rPr>
          <w:rFonts w:cs="Arial"/>
          <w:b/>
          <w:sz w:val="18"/>
        </w:rPr>
        <w:br w:type="page"/>
      </w:r>
    </w:p>
    <w:p w14:paraId="51421DFC" w14:textId="65D59D51" w:rsidR="00B5618B" w:rsidRPr="00540488" w:rsidRDefault="00B5618B" w:rsidP="00B5618B">
      <w:pPr>
        <w:pStyle w:val="1"/>
        <w:spacing w:line="230" w:lineRule="auto"/>
        <w:rPr>
          <w:color w:val="auto"/>
          <w:sz w:val="18"/>
        </w:rPr>
      </w:pPr>
      <w:r w:rsidRPr="00540488">
        <w:rPr>
          <w:color w:val="auto"/>
          <w:sz w:val="18"/>
        </w:rPr>
        <w:lastRenderedPageBreak/>
        <w:t>Сегментный анализ</w:t>
      </w:r>
      <w:bookmarkEnd w:id="29"/>
    </w:p>
    <w:p w14:paraId="7085215D" w14:textId="77777777" w:rsidR="00B5618B" w:rsidRPr="00540488" w:rsidRDefault="00B5618B" w:rsidP="00B5618B">
      <w:pPr>
        <w:spacing w:line="230" w:lineRule="auto"/>
        <w:rPr>
          <w:b/>
          <w:sz w:val="18"/>
        </w:rPr>
      </w:pPr>
      <w:r w:rsidRPr="00540488">
        <w:rPr>
          <w:rFonts w:eastAsia="Microsoft Sans Serif"/>
          <w:b/>
          <w:sz w:val="18"/>
          <w:lang w:eastAsia="en-US"/>
        </w:rPr>
        <w:t>МСФО (</w:t>
      </w:r>
      <w:r w:rsidRPr="00540488">
        <w:rPr>
          <w:rFonts w:eastAsia="Microsoft Sans Serif"/>
          <w:b/>
          <w:sz w:val="18"/>
          <w:lang w:val="en-US" w:eastAsia="en-US"/>
        </w:rPr>
        <w:t>IAS</w:t>
      </w:r>
      <w:r w:rsidRPr="00540488">
        <w:rPr>
          <w:rFonts w:eastAsia="Microsoft Sans Serif"/>
          <w:b/>
          <w:sz w:val="18"/>
          <w:lang w:eastAsia="en-US"/>
        </w:rPr>
        <w:t>) 34.16</w:t>
      </w:r>
      <w:r w:rsidRPr="00540488">
        <w:rPr>
          <w:rFonts w:eastAsia="Microsoft Sans Serif"/>
          <w:b/>
          <w:sz w:val="18"/>
          <w:lang w:val="en-US" w:eastAsia="en-US"/>
        </w:rPr>
        <w:t>A</w:t>
      </w:r>
      <w:r w:rsidRPr="00540488">
        <w:rPr>
          <w:rFonts w:eastAsia="Microsoft Sans Serif"/>
          <w:b/>
          <w:sz w:val="18"/>
          <w:lang w:eastAsia="en-US"/>
        </w:rPr>
        <w:t xml:space="preserve"> (</w:t>
      </w:r>
      <w:r w:rsidRPr="00540488">
        <w:rPr>
          <w:rFonts w:eastAsia="Microsoft Sans Serif"/>
          <w:b/>
          <w:sz w:val="18"/>
          <w:lang w:val="en-US" w:eastAsia="en-US"/>
        </w:rPr>
        <w:t>g</w:t>
      </w:r>
      <w:r w:rsidRPr="00540488">
        <w:rPr>
          <w:rFonts w:eastAsia="Microsoft Sans Serif"/>
          <w:b/>
          <w:sz w:val="18"/>
          <w:lang w:eastAsia="en-US"/>
        </w:rPr>
        <w:t>)</w:t>
      </w:r>
    </w:p>
    <w:p w14:paraId="3E5DDE4D" w14:textId="77777777" w:rsidR="00B5618B" w:rsidRPr="00540488" w:rsidRDefault="00B5618B" w:rsidP="00B5618B">
      <w:pPr>
        <w:pStyle w:val="afffe"/>
        <w:spacing w:line="230" w:lineRule="auto"/>
        <w:rPr>
          <w:sz w:val="18"/>
        </w:rPr>
      </w:pPr>
      <w:r w:rsidRPr="00540488">
        <w:rPr>
          <w:sz w:val="18"/>
        </w:rPr>
        <w:t>Вариант 1</w:t>
      </w:r>
    </w:p>
    <w:p w14:paraId="32261102" w14:textId="77777777" w:rsidR="00B5618B" w:rsidRPr="00540488" w:rsidRDefault="00B5618B" w:rsidP="00B5618B">
      <w:pPr>
        <w:spacing w:line="230" w:lineRule="auto"/>
        <w:rPr>
          <w:sz w:val="18"/>
        </w:rPr>
      </w:pPr>
      <w:r w:rsidRPr="00540488">
        <w:rPr>
          <w:sz w:val="18"/>
        </w:rPr>
        <w:t xml:space="preserve">Операционные сегменты – это компоненты организации, которые задействованы в деятельности, от которой организация может генерировать выручку или нести расходы, операционные результаты которых регулярно рассматриваются руководством, принимающим операционные решения, и в отношении которых имеется в наличии дискретная финансовая информация. Руководством, принимающим операционные решения, может быть лицо или группа лиц, занимающиеся распределением ресурсов и оценкой результатов деятельности организации. Функции руководства, принимающего операционные решения, выполняются Правлением </w:t>
      </w:r>
      <w:r w:rsidRPr="00540488">
        <w:rPr>
          <w:i/>
          <w:sz w:val="18"/>
        </w:rPr>
        <w:t>Группы/Банка или Банка Группы</w:t>
      </w:r>
      <w:r w:rsidRPr="00540488">
        <w:rPr>
          <w:sz w:val="18"/>
        </w:rPr>
        <w:t>.</w:t>
      </w:r>
    </w:p>
    <w:p w14:paraId="796735D1" w14:textId="77777777" w:rsidR="00B5618B" w:rsidRPr="00540488" w:rsidRDefault="00B5618B" w:rsidP="00B5618B">
      <w:pPr>
        <w:spacing w:line="230" w:lineRule="auto"/>
        <w:rPr>
          <w:sz w:val="18"/>
        </w:rPr>
      </w:pPr>
      <w:r w:rsidRPr="00540488">
        <w:rPr>
          <w:i/>
          <w:sz w:val="18"/>
        </w:rPr>
        <w:t>Группа/Банк</w:t>
      </w:r>
      <w:r w:rsidRPr="00540488">
        <w:rPr>
          <w:sz w:val="18"/>
        </w:rPr>
        <w:t xml:space="preserve"> выделяет операционный сегмент если: а) отчетная выручка сегмента, включая как продажи внешним покупателям, так и продажи или передачи между сегментами, составляет 10 или более процентов от совокупной выручки, внутренней и внешней, всех операционных сегментов; b) отчетная прибыль или убыток от деятельности сегмента в абсолютном выражении составляет 10 или более процентов от наибольшей из двух величин в абсолютном выражении: совокупной отчетной прибыли по всем неубыточным операционным сегментам и совокупного отчетного убытка всех убыточных операционных сегментов; c) активы сегмента составляют 10 или более процентов совокупных активов всех операционных сегментов.</w:t>
      </w:r>
    </w:p>
    <w:p w14:paraId="078886B2" w14:textId="77777777" w:rsidR="00B5618B" w:rsidRPr="00540488" w:rsidRDefault="00B5618B" w:rsidP="00B5618B">
      <w:pPr>
        <w:spacing w:line="230" w:lineRule="auto"/>
        <w:rPr>
          <w:sz w:val="18"/>
        </w:rPr>
      </w:pPr>
      <w:r w:rsidRPr="00540488">
        <w:rPr>
          <w:sz w:val="18"/>
        </w:rPr>
        <w:t xml:space="preserve">Операции </w:t>
      </w:r>
      <w:r w:rsidRPr="00540488">
        <w:rPr>
          <w:i/>
          <w:sz w:val="18"/>
        </w:rPr>
        <w:t xml:space="preserve">Группы/Банка </w:t>
      </w:r>
      <w:r w:rsidRPr="00540488">
        <w:rPr>
          <w:sz w:val="18"/>
        </w:rPr>
        <w:t>организованы по трем основным бизнес-подразделениям:</w:t>
      </w:r>
    </w:p>
    <w:p w14:paraId="1BA40035" w14:textId="77777777" w:rsidR="00B5618B" w:rsidRPr="00540488" w:rsidRDefault="00B5618B" w:rsidP="00B5618B">
      <w:pPr>
        <w:pStyle w:val="a0"/>
        <w:spacing w:line="230" w:lineRule="auto"/>
        <w:rPr>
          <w:sz w:val="18"/>
          <w:szCs w:val="18"/>
        </w:rPr>
      </w:pPr>
      <w:r w:rsidRPr="00540488">
        <w:rPr>
          <w:sz w:val="18"/>
          <w:szCs w:val="18"/>
        </w:rPr>
        <w:t xml:space="preserve">Корпоративные </w:t>
      </w:r>
      <w:r w:rsidRPr="00540488">
        <w:rPr>
          <w:i/>
          <w:sz w:val="18"/>
          <w:szCs w:val="18"/>
        </w:rPr>
        <w:t>банковские</w:t>
      </w:r>
      <w:r w:rsidRPr="00540488">
        <w:rPr>
          <w:sz w:val="18"/>
          <w:szCs w:val="18"/>
        </w:rPr>
        <w:t xml:space="preserve"> услуги – данный сегмент включает корпоративное кредитование, кредиты юридическим лицам, а также государственным и муниципальным организациям, привлечение корпоративных депозитов, операции торгового финансирования, структурированное корпоративное кредитование, консультационные услуги в области корпоративных финансов, лизинговые услуги.</w:t>
      </w:r>
    </w:p>
    <w:p w14:paraId="7DA8A4CD" w14:textId="77777777" w:rsidR="00B5618B" w:rsidRPr="00540488" w:rsidRDefault="00B5618B" w:rsidP="00B5618B">
      <w:pPr>
        <w:pStyle w:val="a0"/>
        <w:spacing w:line="230" w:lineRule="auto"/>
        <w:rPr>
          <w:sz w:val="18"/>
          <w:szCs w:val="18"/>
        </w:rPr>
      </w:pPr>
      <w:r w:rsidRPr="00540488">
        <w:rPr>
          <w:sz w:val="18"/>
          <w:szCs w:val="18"/>
        </w:rPr>
        <w:t xml:space="preserve">Розничные </w:t>
      </w:r>
      <w:r w:rsidRPr="00540488">
        <w:rPr>
          <w:i/>
          <w:sz w:val="18"/>
          <w:szCs w:val="18"/>
        </w:rPr>
        <w:t>банковские</w:t>
      </w:r>
      <w:r w:rsidRPr="00540488">
        <w:rPr>
          <w:sz w:val="18"/>
          <w:szCs w:val="18"/>
        </w:rPr>
        <w:t xml:space="preserve"> операции – данный сегмент включает принятие вкладов до востребования и срочных вкладов физических лиц, обслуживание кредитных и дебетовых карт, розничное кредитование, включая потребительские кредиты и кредиты на покупку в рассрочку, а также кредиты малым и средним предприятиям, автокредиты и ипотечные кредиты, денежные переводы и оказание услуг состоятельным клиентам.</w:t>
      </w:r>
    </w:p>
    <w:p w14:paraId="49C74B7A" w14:textId="77777777" w:rsidR="00B5618B" w:rsidRPr="00540488" w:rsidRDefault="00B5618B" w:rsidP="00B5618B">
      <w:pPr>
        <w:pStyle w:val="a0"/>
        <w:spacing w:line="230" w:lineRule="auto"/>
        <w:rPr>
          <w:sz w:val="18"/>
          <w:szCs w:val="18"/>
        </w:rPr>
      </w:pPr>
      <w:r w:rsidRPr="00540488">
        <w:rPr>
          <w:sz w:val="18"/>
          <w:szCs w:val="18"/>
        </w:rPr>
        <w:t xml:space="preserve">Собственные операции </w:t>
      </w:r>
      <w:r w:rsidRPr="00540488">
        <w:rPr>
          <w:i/>
          <w:sz w:val="18"/>
          <w:szCs w:val="18"/>
        </w:rPr>
        <w:t>Банка</w:t>
      </w:r>
      <w:r w:rsidRPr="00540488">
        <w:rPr>
          <w:sz w:val="18"/>
          <w:szCs w:val="18"/>
        </w:rPr>
        <w:t xml:space="preserve"> – данный сегмент включает торговлю ценными бумагами, услуги на рынке заемного капитала и рынке долевых инструментов, операции с иностранной валютой и производными финансовыми инструментами, структурированное финансирование, кредитование, включая кредиты и авансы банкам и прочим финансовым институтам, а также другие операции.</w:t>
      </w:r>
    </w:p>
    <w:p w14:paraId="7DA75CA9" w14:textId="1BAF11AC" w:rsidR="00B5618B" w:rsidRPr="00540488" w:rsidRDefault="00B5618B" w:rsidP="00B5618B">
      <w:pPr>
        <w:pStyle w:val="a0"/>
        <w:rPr>
          <w:sz w:val="18"/>
          <w:szCs w:val="18"/>
        </w:rPr>
      </w:pPr>
      <w:r w:rsidRPr="00540488">
        <w:rPr>
          <w:sz w:val="18"/>
          <w:szCs w:val="18"/>
        </w:rPr>
        <w:t xml:space="preserve">В таблице ниже представлена сегментная информация по отчетным бизнес-сегментам </w:t>
      </w:r>
      <w:r w:rsidRPr="00540488">
        <w:rPr>
          <w:i/>
          <w:sz w:val="18"/>
          <w:szCs w:val="18"/>
        </w:rPr>
        <w:t xml:space="preserve">Группы/Банка </w:t>
      </w:r>
      <w:r w:rsidRPr="00540488">
        <w:rPr>
          <w:sz w:val="18"/>
          <w:szCs w:val="18"/>
        </w:rPr>
        <w:t xml:space="preserve">за </w:t>
      </w:r>
      <w:r>
        <w:rPr>
          <w:sz w:val="18"/>
          <w:szCs w:val="18"/>
        </w:rPr>
        <w:t>отчетный период</w:t>
      </w:r>
      <w:r w:rsidRPr="00540488">
        <w:rPr>
          <w:sz w:val="18"/>
          <w:szCs w:val="18"/>
        </w:rPr>
        <w:t>.</w:t>
      </w:r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2596"/>
        <w:gridCol w:w="2028"/>
        <w:gridCol w:w="1593"/>
        <w:gridCol w:w="1612"/>
        <w:gridCol w:w="1730"/>
      </w:tblGrid>
      <w:tr w:rsidR="00B5618B" w:rsidRPr="00540488" w14:paraId="4E40F317" w14:textId="77777777" w:rsidTr="00B5618B">
        <w:trPr>
          <w:trHeight w:val="454"/>
        </w:trPr>
        <w:tc>
          <w:tcPr>
            <w:tcW w:w="1358" w:type="pct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189ABB54" w14:textId="77777777" w:rsidR="00B5618B" w:rsidRPr="00B5618B" w:rsidRDefault="00B5618B" w:rsidP="00771F92">
            <w:pPr>
              <w:pStyle w:val="affc"/>
              <w:spacing w:line="230" w:lineRule="auto"/>
              <w:rPr>
                <w:b/>
                <w:sz w:val="18"/>
              </w:rPr>
            </w:pPr>
            <w:r w:rsidRPr="00B5618B">
              <w:rPr>
                <w:b/>
                <w:sz w:val="18"/>
              </w:rPr>
              <w:t> </w:t>
            </w:r>
          </w:p>
        </w:tc>
        <w:tc>
          <w:tcPr>
            <w:tcW w:w="1061" w:type="pct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031149C8" w14:textId="77777777" w:rsidR="00B5618B" w:rsidRPr="00B5618B" w:rsidRDefault="00B5618B" w:rsidP="00771F92">
            <w:pPr>
              <w:pStyle w:val="affc"/>
              <w:spacing w:line="230" w:lineRule="auto"/>
              <w:rPr>
                <w:b/>
                <w:sz w:val="18"/>
              </w:rPr>
            </w:pPr>
            <w:r w:rsidRPr="00B5618B">
              <w:rPr>
                <w:b/>
                <w:sz w:val="18"/>
              </w:rPr>
              <w:t>Корпоративные и инвестиционные банковские операции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49481CFA" w14:textId="77777777" w:rsidR="00B5618B" w:rsidRPr="00B5618B" w:rsidRDefault="00B5618B" w:rsidP="00771F92">
            <w:pPr>
              <w:pStyle w:val="affc"/>
              <w:spacing w:line="230" w:lineRule="auto"/>
              <w:rPr>
                <w:b/>
                <w:sz w:val="18"/>
              </w:rPr>
            </w:pPr>
            <w:r w:rsidRPr="00B5618B">
              <w:rPr>
                <w:b/>
                <w:sz w:val="18"/>
              </w:rPr>
              <w:t>Розничные банковские операции</w:t>
            </w:r>
          </w:p>
        </w:tc>
        <w:tc>
          <w:tcPr>
            <w:tcW w:w="843" w:type="pct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6E8C79D0" w14:textId="77777777" w:rsidR="00B5618B" w:rsidRPr="00B5618B" w:rsidRDefault="00B5618B" w:rsidP="00771F92">
            <w:pPr>
              <w:pStyle w:val="affc"/>
              <w:spacing w:line="230" w:lineRule="auto"/>
              <w:rPr>
                <w:b/>
                <w:sz w:val="18"/>
              </w:rPr>
            </w:pPr>
            <w:r w:rsidRPr="00B5618B">
              <w:rPr>
                <w:b/>
                <w:sz w:val="18"/>
              </w:rPr>
              <w:t>Казначейские операции</w:t>
            </w:r>
          </w:p>
        </w:tc>
        <w:tc>
          <w:tcPr>
            <w:tcW w:w="905" w:type="pct"/>
            <w:tcBorders>
              <w:top w:val="single" w:sz="8" w:space="0" w:color="auto"/>
              <w:bottom w:val="single" w:sz="12" w:space="0" w:color="auto"/>
            </w:tcBorders>
            <w:hideMark/>
          </w:tcPr>
          <w:p w14:paraId="1E2A0CFC" w14:textId="77777777" w:rsidR="00B5618B" w:rsidRPr="00B5618B" w:rsidRDefault="00B5618B" w:rsidP="00771F92">
            <w:pPr>
              <w:pStyle w:val="affc"/>
              <w:spacing w:line="230" w:lineRule="auto"/>
              <w:rPr>
                <w:b/>
                <w:sz w:val="18"/>
              </w:rPr>
            </w:pPr>
            <w:r w:rsidRPr="00B5618B">
              <w:rPr>
                <w:b/>
                <w:sz w:val="18"/>
              </w:rPr>
              <w:t>Итого</w:t>
            </w:r>
          </w:p>
        </w:tc>
      </w:tr>
      <w:tr w:rsidR="00B5618B" w:rsidRPr="00540488" w14:paraId="2C6BC5F1" w14:textId="77777777" w:rsidTr="00B5618B">
        <w:trPr>
          <w:trHeight w:val="227"/>
        </w:trPr>
        <w:tc>
          <w:tcPr>
            <w:tcW w:w="1358" w:type="pct"/>
            <w:tcBorders>
              <w:top w:val="single" w:sz="12" w:space="0" w:color="auto"/>
            </w:tcBorders>
            <w:hideMark/>
          </w:tcPr>
          <w:p w14:paraId="2CBAA780" w14:textId="77777777" w:rsidR="00B5618B" w:rsidRPr="00540488" w:rsidRDefault="00B5618B" w:rsidP="00771F92">
            <w:pPr>
              <w:pStyle w:val="affb"/>
              <w:spacing w:line="230" w:lineRule="auto"/>
              <w:rPr>
                <w:i/>
                <w:iCs/>
              </w:rPr>
            </w:pPr>
            <w:r w:rsidRPr="00540488">
              <w:rPr>
                <w:i/>
                <w:iCs/>
              </w:rPr>
              <w:t>Доходы сегментов</w:t>
            </w:r>
          </w:p>
        </w:tc>
        <w:tc>
          <w:tcPr>
            <w:tcW w:w="1061" w:type="pct"/>
            <w:tcBorders>
              <w:top w:val="single" w:sz="12" w:space="0" w:color="auto"/>
            </w:tcBorders>
            <w:hideMark/>
          </w:tcPr>
          <w:p w14:paraId="0FB8B3CB" w14:textId="77777777" w:rsidR="00B5618B" w:rsidRPr="00540488" w:rsidRDefault="00B5618B" w:rsidP="00771F92">
            <w:pPr>
              <w:pStyle w:val="affb"/>
              <w:spacing w:line="230" w:lineRule="auto"/>
            </w:pPr>
            <w:r w:rsidRPr="00540488">
              <w:t>-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hideMark/>
          </w:tcPr>
          <w:p w14:paraId="3BD62180" w14:textId="77777777" w:rsidR="00B5618B" w:rsidRPr="00540488" w:rsidRDefault="00B5618B" w:rsidP="00771F92">
            <w:pPr>
              <w:pStyle w:val="affb"/>
              <w:spacing w:line="230" w:lineRule="auto"/>
            </w:pPr>
            <w:r w:rsidRPr="00540488">
              <w:t>-</w:t>
            </w:r>
          </w:p>
        </w:tc>
        <w:tc>
          <w:tcPr>
            <w:tcW w:w="843" w:type="pct"/>
            <w:tcBorders>
              <w:top w:val="single" w:sz="12" w:space="0" w:color="auto"/>
            </w:tcBorders>
            <w:hideMark/>
          </w:tcPr>
          <w:p w14:paraId="20D01287" w14:textId="77777777" w:rsidR="00B5618B" w:rsidRPr="00540488" w:rsidRDefault="00B5618B" w:rsidP="00771F92">
            <w:pPr>
              <w:pStyle w:val="affb"/>
              <w:spacing w:line="230" w:lineRule="auto"/>
            </w:pPr>
            <w:r w:rsidRPr="00540488">
              <w:t>-</w:t>
            </w:r>
          </w:p>
        </w:tc>
        <w:tc>
          <w:tcPr>
            <w:tcW w:w="905" w:type="pct"/>
            <w:tcBorders>
              <w:top w:val="single" w:sz="12" w:space="0" w:color="auto"/>
            </w:tcBorders>
            <w:hideMark/>
          </w:tcPr>
          <w:p w14:paraId="69639584" w14:textId="77777777" w:rsidR="00B5618B" w:rsidRPr="00540488" w:rsidRDefault="00B5618B" w:rsidP="00771F92">
            <w:pPr>
              <w:pStyle w:val="affb"/>
              <w:spacing w:line="230" w:lineRule="auto"/>
            </w:pPr>
            <w:r w:rsidRPr="00540488">
              <w:t>-</w:t>
            </w:r>
          </w:p>
        </w:tc>
      </w:tr>
      <w:tr w:rsidR="00B5618B" w:rsidRPr="00540488" w14:paraId="397C92F2" w14:textId="77777777" w:rsidTr="00B5618B">
        <w:trPr>
          <w:trHeight w:val="227"/>
        </w:trPr>
        <w:tc>
          <w:tcPr>
            <w:tcW w:w="1358" w:type="pct"/>
            <w:tcBorders>
              <w:bottom w:val="single" w:sz="8" w:space="0" w:color="auto"/>
            </w:tcBorders>
            <w:hideMark/>
          </w:tcPr>
          <w:p w14:paraId="3D9571FD" w14:textId="77777777" w:rsidR="00B5618B" w:rsidRPr="00540488" w:rsidRDefault="00B5618B" w:rsidP="00771F92">
            <w:pPr>
              <w:pStyle w:val="affb"/>
              <w:spacing w:line="230" w:lineRule="auto"/>
              <w:rPr>
                <w:i/>
                <w:iCs/>
              </w:rPr>
            </w:pPr>
            <w:r w:rsidRPr="00540488">
              <w:rPr>
                <w:i/>
                <w:iCs/>
              </w:rPr>
              <w:t>Расходы сегментов</w:t>
            </w:r>
          </w:p>
        </w:tc>
        <w:tc>
          <w:tcPr>
            <w:tcW w:w="1061" w:type="pct"/>
            <w:tcBorders>
              <w:bottom w:val="single" w:sz="8" w:space="0" w:color="auto"/>
            </w:tcBorders>
            <w:hideMark/>
          </w:tcPr>
          <w:p w14:paraId="2942BCAC" w14:textId="77777777" w:rsidR="00B5618B" w:rsidRPr="00540488" w:rsidRDefault="00B5618B" w:rsidP="00771F92">
            <w:pPr>
              <w:pStyle w:val="affb"/>
              <w:spacing w:line="230" w:lineRule="auto"/>
            </w:pPr>
            <w:r w:rsidRPr="00540488">
              <w:t>-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hideMark/>
          </w:tcPr>
          <w:p w14:paraId="004CCA16" w14:textId="77777777" w:rsidR="00B5618B" w:rsidRPr="00540488" w:rsidRDefault="00B5618B" w:rsidP="00771F92">
            <w:pPr>
              <w:pStyle w:val="affb"/>
              <w:spacing w:line="230" w:lineRule="auto"/>
            </w:pPr>
            <w:r w:rsidRPr="00540488">
              <w:t>-</w:t>
            </w:r>
          </w:p>
        </w:tc>
        <w:tc>
          <w:tcPr>
            <w:tcW w:w="843" w:type="pct"/>
            <w:tcBorders>
              <w:bottom w:val="single" w:sz="8" w:space="0" w:color="auto"/>
            </w:tcBorders>
            <w:hideMark/>
          </w:tcPr>
          <w:p w14:paraId="1CF158EE" w14:textId="77777777" w:rsidR="00B5618B" w:rsidRPr="00540488" w:rsidRDefault="00B5618B" w:rsidP="00771F92">
            <w:pPr>
              <w:pStyle w:val="affb"/>
              <w:spacing w:line="230" w:lineRule="auto"/>
            </w:pPr>
            <w:r w:rsidRPr="00540488">
              <w:t>-</w:t>
            </w:r>
          </w:p>
        </w:tc>
        <w:tc>
          <w:tcPr>
            <w:tcW w:w="905" w:type="pct"/>
            <w:tcBorders>
              <w:bottom w:val="single" w:sz="8" w:space="0" w:color="auto"/>
            </w:tcBorders>
            <w:hideMark/>
          </w:tcPr>
          <w:p w14:paraId="71ED5902" w14:textId="77777777" w:rsidR="00B5618B" w:rsidRPr="00540488" w:rsidRDefault="00B5618B" w:rsidP="00771F92">
            <w:pPr>
              <w:pStyle w:val="affb"/>
              <w:spacing w:line="230" w:lineRule="auto"/>
            </w:pPr>
            <w:r w:rsidRPr="00540488">
              <w:t>-</w:t>
            </w:r>
          </w:p>
        </w:tc>
      </w:tr>
    </w:tbl>
    <w:p w14:paraId="7B1E1312" w14:textId="3BEBA82D" w:rsidR="00B5618B" w:rsidRDefault="00B5618B" w:rsidP="00B5618B">
      <w:pPr>
        <w:pStyle w:val="a0"/>
        <w:numPr>
          <w:ilvl w:val="0"/>
          <w:numId w:val="0"/>
        </w:numPr>
        <w:ind w:left="360" w:hanging="360"/>
        <w:rPr>
          <w:sz w:val="18"/>
          <w:szCs w:val="18"/>
        </w:rPr>
      </w:pPr>
    </w:p>
    <w:p w14:paraId="5A9F95EC" w14:textId="4A9DEF2B" w:rsidR="00B5618B" w:rsidRDefault="00B5618B" w:rsidP="00B5618B">
      <w:pPr>
        <w:pStyle w:val="a0"/>
        <w:numPr>
          <w:ilvl w:val="0"/>
          <w:numId w:val="0"/>
        </w:numPr>
        <w:ind w:left="360" w:hanging="360"/>
        <w:rPr>
          <w:rFonts w:eastAsia="Microsoft Sans Serif"/>
          <w:b/>
          <w:sz w:val="18"/>
          <w:szCs w:val="18"/>
          <w:lang w:val="en-US" w:eastAsia="en-US"/>
        </w:rPr>
      </w:pPr>
      <w:r w:rsidRPr="00B5618B">
        <w:rPr>
          <w:rFonts w:eastAsia="Microsoft Sans Serif"/>
          <w:b/>
          <w:sz w:val="18"/>
          <w:szCs w:val="18"/>
          <w:lang w:eastAsia="en-US"/>
        </w:rPr>
        <w:t>МСФО</w:t>
      </w:r>
      <w:r w:rsidRPr="00B5618B">
        <w:rPr>
          <w:rFonts w:eastAsia="Microsoft Sans Serif"/>
          <w:b/>
          <w:sz w:val="18"/>
          <w:szCs w:val="18"/>
          <w:lang w:val="en-US" w:eastAsia="en-US"/>
        </w:rPr>
        <w:t xml:space="preserve"> (IAS) 34.16A(g) (v)</w:t>
      </w:r>
    </w:p>
    <w:p w14:paraId="27ED109A" w14:textId="013F8736" w:rsidR="00B5618B" w:rsidRPr="00B5618B" w:rsidRDefault="00B5618B" w:rsidP="00B5618B">
      <w:pPr>
        <w:pStyle w:val="a0"/>
        <w:numPr>
          <w:ilvl w:val="0"/>
          <w:numId w:val="0"/>
        </w:numPr>
        <w:rPr>
          <w:b/>
          <w:sz w:val="18"/>
          <w:szCs w:val="18"/>
        </w:rPr>
      </w:pPr>
      <w:r w:rsidRPr="00540488">
        <w:rPr>
          <w:sz w:val="18"/>
        </w:rPr>
        <w:t xml:space="preserve">В течение </w:t>
      </w:r>
      <w:r>
        <w:rPr>
          <w:sz w:val="18"/>
        </w:rPr>
        <w:t>отчетного периода</w:t>
      </w:r>
      <w:r w:rsidRPr="00540488">
        <w:rPr>
          <w:sz w:val="18"/>
        </w:rPr>
        <w:t xml:space="preserve"> не было никаких изменений по сравнению с предыдущими периодами в методах измерения, использованных для определения операционных сегментов и отчетной прибыли или убытка сегмента.</w:t>
      </w:r>
    </w:p>
    <w:p w14:paraId="6DB60C33" w14:textId="77777777" w:rsidR="00B5618B" w:rsidRPr="00540488" w:rsidRDefault="00B5618B" w:rsidP="00B5618B">
      <w:pPr>
        <w:spacing w:line="230" w:lineRule="auto"/>
        <w:rPr>
          <w:sz w:val="18"/>
        </w:rPr>
      </w:pPr>
    </w:p>
    <w:p w14:paraId="7BFEFCE8" w14:textId="77777777" w:rsidR="00B5618B" w:rsidRPr="00540488" w:rsidRDefault="00B5618B" w:rsidP="00B5618B">
      <w:pPr>
        <w:pStyle w:val="afffe"/>
        <w:spacing w:line="230" w:lineRule="auto"/>
        <w:rPr>
          <w:sz w:val="18"/>
        </w:rPr>
      </w:pPr>
      <w:r w:rsidRPr="00540488">
        <w:rPr>
          <w:sz w:val="18"/>
        </w:rPr>
        <w:t>Вариант 2</w:t>
      </w:r>
    </w:p>
    <w:p w14:paraId="00393E35" w14:textId="77777777" w:rsidR="00B5618B" w:rsidRPr="00540488" w:rsidRDefault="00B5618B" w:rsidP="00B5618B">
      <w:pPr>
        <w:spacing w:line="230" w:lineRule="auto"/>
        <w:rPr>
          <w:b/>
          <w:sz w:val="18"/>
        </w:rPr>
      </w:pPr>
      <w:r w:rsidRPr="00540488">
        <w:rPr>
          <w:rFonts w:eastAsia="Microsoft Sans Serif"/>
          <w:b/>
          <w:sz w:val="18"/>
          <w:lang w:eastAsia="en-US"/>
        </w:rPr>
        <w:t>МСФО (IFRS) 8 (2.2)</w:t>
      </w:r>
    </w:p>
    <w:p w14:paraId="2F14165A" w14:textId="77777777" w:rsidR="00B5618B" w:rsidRPr="00540488" w:rsidRDefault="00B5618B" w:rsidP="00B5618B">
      <w:pPr>
        <w:spacing w:line="230" w:lineRule="auto"/>
        <w:rPr>
          <w:sz w:val="18"/>
        </w:rPr>
      </w:pPr>
      <w:r w:rsidRPr="00540488">
        <w:rPr>
          <w:i/>
          <w:sz w:val="18"/>
        </w:rPr>
        <w:t xml:space="preserve">Группа/Банк </w:t>
      </w:r>
      <w:r w:rsidRPr="00540488">
        <w:rPr>
          <w:sz w:val="18"/>
        </w:rPr>
        <w:t>не выпускает ценные бумаги, свободно обращающиеся на открытых рынках, и, соответственно, не составляет сегментную отчетность.</w:t>
      </w:r>
    </w:p>
    <w:p w14:paraId="70BBF1B1" w14:textId="0CBAA592" w:rsidR="003B012F" w:rsidRDefault="003B012F">
      <w:pPr>
        <w:spacing w:after="0" w:line="240" w:lineRule="auto"/>
        <w:jc w:val="left"/>
        <w:rPr>
          <w:rFonts w:cs="Arial"/>
          <w:sz w:val="18"/>
        </w:rPr>
      </w:pPr>
      <w:r>
        <w:rPr>
          <w:rFonts w:cs="Arial"/>
          <w:sz w:val="18"/>
        </w:rPr>
        <w:br w:type="page"/>
      </w:r>
    </w:p>
    <w:bookmarkEnd w:id="27"/>
    <w:p w14:paraId="7CCFB45B" w14:textId="31365037" w:rsidR="003A3342" w:rsidRPr="00540488" w:rsidRDefault="003A3342" w:rsidP="00FA219B">
      <w:pPr>
        <w:pStyle w:val="1"/>
        <w:spacing w:line="228" w:lineRule="auto"/>
        <w:rPr>
          <w:color w:val="auto"/>
          <w:sz w:val="18"/>
        </w:rPr>
      </w:pPr>
      <w:r w:rsidRPr="00540488">
        <w:rPr>
          <w:color w:val="auto"/>
          <w:sz w:val="18"/>
        </w:rPr>
        <w:lastRenderedPageBreak/>
        <w:t xml:space="preserve"> </w:t>
      </w:r>
      <w:bookmarkStart w:id="30" w:name="_Toc30168152"/>
      <w:bookmarkStart w:id="31" w:name="_Toc202811218"/>
      <w:r w:rsidRPr="00540488">
        <w:rPr>
          <w:color w:val="auto"/>
          <w:sz w:val="18"/>
        </w:rPr>
        <w:t>Денежные средства и их эквиваленты</w:t>
      </w:r>
      <w:bookmarkEnd w:id="30"/>
      <w:bookmarkEnd w:id="31"/>
    </w:p>
    <w:tbl>
      <w:tblPr>
        <w:tblStyle w:val="affff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009"/>
        <w:gridCol w:w="1371"/>
        <w:gridCol w:w="1812"/>
        <w:gridCol w:w="1367"/>
      </w:tblGrid>
      <w:tr w:rsidR="00540488" w:rsidRPr="00540488" w14:paraId="10E65220" w14:textId="77777777" w:rsidTr="00B5618B">
        <w:trPr>
          <w:trHeight w:val="20"/>
        </w:trPr>
        <w:tc>
          <w:tcPr>
            <w:tcW w:w="2620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4746F7E7" w14:textId="77777777" w:rsidR="00540488" w:rsidRPr="00540488" w:rsidRDefault="00540488" w:rsidP="00A10617">
            <w:pPr>
              <w:pStyle w:val="affc"/>
              <w:spacing w:before="0" w:after="0" w:line="228" w:lineRule="auto"/>
              <w:rPr>
                <w:rFonts w:cs="Arial"/>
                <w:sz w:val="18"/>
              </w:rPr>
            </w:pPr>
            <w:r w:rsidRPr="00540488">
              <w:rPr>
                <w:rFonts w:cs="Arial"/>
                <w:sz w:val="18"/>
              </w:rPr>
              <w:t> </w:t>
            </w:r>
          </w:p>
        </w:tc>
        <w:tc>
          <w:tcPr>
            <w:tcW w:w="717" w:type="pct"/>
            <w:tcBorders>
              <w:top w:val="single" w:sz="8" w:space="0" w:color="auto"/>
              <w:bottom w:val="single" w:sz="8" w:space="0" w:color="auto"/>
            </w:tcBorders>
          </w:tcPr>
          <w:p w14:paraId="3D319B64" w14:textId="77777777" w:rsidR="00540488" w:rsidRPr="00540488" w:rsidRDefault="00540488" w:rsidP="00A10617">
            <w:pPr>
              <w:pStyle w:val="affc"/>
              <w:spacing w:before="0" w:after="0" w:line="228" w:lineRule="auto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48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08A121AD" w14:textId="10B65042" w:rsidR="00540488" w:rsidRPr="00540488" w:rsidRDefault="00540488" w:rsidP="00A10617">
            <w:pPr>
              <w:pStyle w:val="affc"/>
              <w:spacing w:before="0" w:after="0" w:line="228" w:lineRule="auto"/>
              <w:rPr>
                <w:rFonts w:cs="Arial"/>
                <w:b/>
                <w:bCs/>
                <w:sz w:val="18"/>
              </w:rPr>
            </w:pPr>
            <w:r w:rsidRPr="00540488">
              <w:rPr>
                <w:rFonts w:cs="Arial"/>
                <w:b/>
                <w:bCs/>
                <w:sz w:val="18"/>
              </w:rPr>
              <w:t>30 июня 2025 (</w:t>
            </w:r>
            <w:proofErr w:type="spellStart"/>
            <w:r w:rsidRPr="00540488">
              <w:rPr>
                <w:rFonts w:cs="Arial"/>
                <w:b/>
                <w:bCs/>
                <w:sz w:val="18"/>
              </w:rPr>
              <w:t>неаудированные</w:t>
            </w:r>
            <w:proofErr w:type="spellEnd"/>
            <w:r w:rsidRPr="00540488">
              <w:rPr>
                <w:rFonts w:cs="Arial"/>
                <w:b/>
                <w:bCs/>
                <w:sz w:val="18"/>
              </w:rPr>
              <w:t xml:space="preserve"> данные)</w:t>
            </w:r>
          </w:p>
        </w:tc>
        <w:tc>
          <w:tcPr>
            <w:tcW w:w="716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2895ABA3" w14:textId="688DBBCD" w:rsidR="00540488" w:rsidRPr="00540488" w:rsidRDefault="00540488" w:rsidP="00A10617">
            <w:pPr>
              <w:pStyle w:val="affc"/>
              <w:spacing w:before="0" w:after="0" w:line="228" w:lineRule="auto"/>
              <w:rPr>
                <w:rFonts w:cs="Arial"/>
                <w:b/>
                <w:bCs/>
                <w:sz w:val="18"/>
              </w:rPr>
            </w:pPr>
            <w:r w:rsidRPr="00540488">
              <w:rPr>
                <w:rFonts w:cs="Arial"/>
                <w:b/>
                <w:bCs/>
                <w:sz w:val="18"/>
              </w:rPr>
              <w:t>31 декабря 2024</w:t>
            </w:r>
          </w:p>
        </w:tc>
      </w:tr>
      <w:tr w:rsidR="00540488" w:rsidRPr="00540488" w14:paraId="552059D8" w14:textId="77777777" w:rsidTr="002C12C7">
        <w:trPr>
          <w:trHeight w:val="20"/>
        </w:trPr>
        <w:tc>
          <w:tcPr>
            <w:tcW w:w="2620" w:type="pct"/>
            <w:tcBorders>
              <w:top w:val="single" w:sz="8" w:space="0" w:color="auto"/>
            </w:tcBorders>
            <w:vAlign w:val="bottom"/>
            <w:hideMark/>
          </w:tcPr>
          <w:p w14:paraId="6EE95B28" w14:textId="77777777" w:rsidR="00540488" w:rsidRPr="00540488" w:rsidRDefault="00540488" w:rsidP="00A10617">
            <w:pPr>
              <w:pStyle w:val="affb"/>
              <w:spacing w:before="0" w:after="0" w:line="228" w:lineRule="auto"/>
              <w:rPr>
                <w:rFonts w:cs="Arial"/>
              </w:rPr>
            </w:pPr>
            <w:r w:rsidRPr="00540488">
              <w:rPr>
                <w:rFonts w:cs="Arial"/>
              </w:rPr>
              <w:t>Наличные денежные средства</w:t>
            </w:r>
          </w:p>
        </w:tc>
        <w:tc>
          <w:tcPr>
            <w:tcW w:w="717" w:type="pct"/>
            <w:tcBorders>
              <w:top w:val="single" w:sz="8" w:space="0" w:color="auto"/>
            </w:tcBorders>
          </w:tcPr>
          <w:p w14:paraId="63B5128E" w14:textId="77777777" w:rsidR="00540488" w:rsidRPr="00540488" w:rsidRDefault="00540488" w:rsidP="00A10617">
            <w:pPr>
              <w:pStyle w:val="affb"/>
              <w:spacing w:before="0" w:after="0" w:line="228" w:lineRule="auto"/>
              <w:jc w:val="right"/>
              <w:rPr>
                <w:rFonts w:cs="Arial"/>
              </w:rPr>
            </w:pPr>
          </w:p>
        </w:tc>
        <w:tc>
          <w:tcPr>
            <w:tcW w:w="948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095AFCF4" w14:textId="332313A3" w:rsidR="00540488" w:rsidRPr="00540488" w:rsidRDefault="00540488" w:rsidP="002C12C7">
            <w:pPr>
              <w:pStyle w:val="affb"/>
              <w:spacing w:before="0" w:after="0" w:line="228" w:lineRule="auto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716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02A6D404" w14:textId="77777777" w:rsidR="00540488" w:rsidRPr="00540488" w:rsidRDefault="00540488" w:rsidP="002C12C7">
            <w:pPr>
              <w:pStyle w:val="affb"/>
              <w:spacing w:before="0" w:after="0" w:line="228" w:lineRule="auto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540488" w:rsidRPr="00540488" w14:paraId="583B3C58" w14:textId="77777777" w:rsidTr="002C12C7">
        <w:trPr>
          <w:trHeight w:val="20"/>
        </w:trPr>
        <w:tc>
          <w:tcPr>
            <w:tcW w:w="2620" w:type="pct"/>
            <w:vAlign w:val="bottom"/>
            <w:hideMark/>
          </w:tcPr>
          <w:p w14:paraId="55239CBF" w14:textId="77777777" w:rsidR="00540488" w:rsidRPr="00540488" w:rsidRDefault="00540488" w:rsidP="00A10617">
            <w:pPr>
              <w:pStyle w:val="affb"/>
              <w:spacing w:before="0" w:after="0" w:line="228" w:lineRule="auto"/>
              <w:rPr>
                <w:rFonts w:cs="Arial"/>
              </w:rPr>
            </w:pPr>
            <w:r w:rsidRPr="00540488">
              <w:rPr>
                <w:rFonts w:cs="Arial"/>
              </w:rPr>
              <w:t>Остатки по счетам в Банке России (кроме фонда обязательного резервирования)</w:t>
            </w:r>
          </w:p>
        </w:tc>
        <w:tc>
          <w:tcPr>
            <w:tcW w:w="717" w:type="pct"/>
          </w:tcPr>
          <w:p w14:paraId="6D963DFD" w14:textId="77777777" w:rsidR="00540488" w:rsidRPr="00540488" w:rsidRDefault="00540488" w:rsidP="00A10617">
            <w:pPr>
              <w:pStyle w:val="affb"/>
              <w:spacing w:before="0" w:after="0" w:line="228" w:lineRule="auto"/>
              <w:jc w:val="right"/>
              <w:rPr>
                <w:rFonts w:cs="Arial"/>
              </w:rPr>
            </w:pPr>
          </w:p>
        </w:tc>
        <w:tc>
          <w:tcPr>
            <w:tcW w:w="948" w:type="pct"/>
            <w:noWrap/>
            <w:vAlign w:val="bottom"/>
            <w:hideMark/>
          </w:tcPr>
          <w:p w14:paraId="52411DBB" w14:textId="3495B039" w:rsidR="00540488" w:rsidRPr="00540488" w:rsidRDefault="00540488" w:rsidP="002C12C7">
            <w:pPr>
              <w:pStyle w:val="affb"/>
              <w:spacing w:before="0" w:after="0" w:line="228" w:lineRule="auto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716" w:type="pct"/>
            <w:noWrap/>
            <w:vAlign w:val="bottom"/>
            <w:hideMark/>
          </w:tcPr>
          <w:p w14:paraId="271E80AD" w14:textId="77777777" w:rsidR="00540488" w:rsidRPr="00540488" w:rsidRDefault="00540488" w:rsidP="002C12C7">
            <w:pPr>
              <w:pStyle w:val="affb"/>
              <w:spacing w:before="0" w:after="0" w:line="228" w:lineRule="auto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540488" w:rsidRPr="00540488" w14:paraId="1D789B56" w14:textId="77777777" w:rsidTr="002C12C7">
        <w:trPr>
          <w:trHeight w:val="20"/>
        </w:trPr>
        <w:tc>
          <w:tcPr>
            <w:tcW w:w="2620" w:type="pct"/>
            <w:vAlign w:val="bottom"/>
            <w:hideMark/>
          </w:tcPr>
          <w:p w14:paraId="7386F174" w14:textId="77777777" w:rsidR="00540488" w:rsidRPr="00540488" w:rsidRDefault="00540488" w:rsidP="00A10617">
            <w:pPr>
              <w:pStyle w:val="affb"/>
              <w:spacing w:before="0" w:after="0" w:line="228" w:lineRule="auto"/>
              <w:rPr>
                <w:rFonts w:cs="Arial"/>
              </w:rPr>
            </w:pPr>
            <w:r w:rsidRPr="00540488">
              <w:rPr>
                <w:rFonts w:cs="Arial"/>
              </w:rPr>
              <w:t xml:space="preserve">Средства на корреспондентских счетах и депозиты "овернайт" в банках-резидентах </w:t>
            </w:r>
          </w:p>
        </w:tc>
        <w:tc>
          <w:tcPr>
            <w:tcW w:w="717" w:type="pct"/>
          </w:tcPr>
          <w:p w14:paraId="04F1C9C9" w14:textId="77777777" w:rsidR="00540488" w:rsidRPr="00540488" w:rsidRDefault="00540488" w:rsidP="00A10617">
            <w:pPr>
              <w:pStyle w:val="affb"/>
              <w:spacing w:before="0" w:after="0" w:line="228" w:lineRule="auto"/>
              <w:jc w:val="right"/>
              <w:rPr>
                <w:rFonts w:cs="Arial"/>
              </w:rPr>
            </w:pPr>
          </w:p>
        </w:tc>
        <w:tc>
          <w:tcPr>
            <w:tcW w:w="948" w:type="pct"/>
            <w:noWrap/>
            <w:vAlign w:val="bottom"/>
            <w:hideMark/>
          </w:tcPr>
          <w:p w14:paraId="1AE9E827" w14:textId="37D51776" w:rsidR="00540488" w:rsidRPr="00540488" w:rsidRDefault="00540488" w:rsidP="002C12C7">
            <w:pPr>
              <w:pStyle w:val="affb"/>
              <w:spacing w:before="0" w:after="0" w:line="228" w:lineRule="auto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716" w:type="pct"/>
            <w:noWrap/>
            <w:vAlign w:val="bottom"/>
            <w:hideMark/>
          </w:tcPr>
          <w:p w14:paraId="1A7BE122" w14:textId="77777777" w:rsidR="00540488" w:rsidRPr="00540488" w:rsidRDefault="00540488" w:rsidP="002C12C7">
            <w:pPr>
              <w:pStyle w:val="affb"/>
              <w:spacing w:before="0" w:after="0" w:line="228" w:lineRule="auto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540488" w:rsidRPr="00540488" w14:paraId="78791BEA" w14:textId="77777777" w:rsidTr="002C12C7">
        <w:trPr>
          <w:trHeight w:val="20"/>
        </w:trPr>
        <w:tc>
          <w:tcPr>
            <w:tcW w:w="2620" w:type="pct"/>
            <w:vAlign w:val="bottom"/>
            <w:hideMark/>
          </w:tcPr>
          <w:p w14:paraId="36EBFEBF" w14:textId="77777777" w:rsidR="00540488" w:rsidRPr="00540488" w:rsidRDefault="00540488" w:rsidP="00A10617">
            <w:pPr>
              <w:pStyle w:val="affb"/>
              <w:spacing w:before="0" w:after="0" w:line="228" w:lineRule="auto"/>
              <w:rPr>
                <w:rFonts w:cs="Arial"/>
              </w:rPr>
            </w:pPr>
            <w:r w:rsidRPr="00540488">
              <w:rPr>
                <w:rFonts w:cs="Arial"/>
              </w:rPr>
              <w:t xml:space="preserve">Средства на корреспондентских счетах и депозиты "овернайт" в банках-нерезидентах </w:t>
            </w:r>
          </w:p>
        </w:tc>
        <w:tc>
          <w:tcPr>
            <w:tcW w:w="717" w:type="pct"/>
          </w:tcPr>
          <w:p w14:paraId="2EBCD8D2" w14:textId="77777777" w:rsidR="00540488" w:rsidRPr="00540488" w:rsidRDefault="00540488" w:rsidP="00A10617">
            <w:pPr>
              <w:pStyle w:val="affb"/>
              <w:spacing w:before="0" w:after="0" w:line="228" w:lineRule="auto"/>
              <w:jc w:val="right"/>
              <w:rPr>
                <w:rFonts w:cs="Arial"/>
              </w:rPr>
            </w:pPr>
          </w:p>
        </w:tc>
        <w:tc>
          <w:tcPr>
            <w:tcW w:w="948" w:type="pct"/>
            <w:noWrap/>
            <w:vAlign w:val="bottom"/>
            <w:hideMark/>
          </w:tcPr>
          <w:p w14:paraId="1698AA53" w14:textId="4AD6D52C" w:rsidR="00540488" w:rsidRPr="00540488" w:rsidRDefault="00540488" w:rsidP="002C12C7">
            <w:pPr>
              <w:pStyle w:val="affb"/>
              <w:spacing w:before="0" w:after="0" w:line="228" w:lineRule="auto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716" w:type="pct"/>
            <w:noWrap/>
            <w:vAlign w:val="bottom"/>
            <w:hideMark/>
          </w:tcPr>
          <w:p w14:paraId="79CAE9D2" w14:textId="77777777" w:rsidR="00540488" w:rsidRPr="00540488" w:rsidRDefault="00540488" w:rsidP="002C12C7">
            <w:pPr>
              <w:pStyle w:val="affb"/>
              <w:spacing w:before="0" w:after="0" w:line="228" w:lineRule="auto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540488" w:rsidRPr="00540488" w14:paraId="62362754" w14:textId="77777777" w:rsidTr="002C12C7">
        <w:trPr>
          <w:trHeight w:val="20"/>
        </w:trPr>
        <w:tc>
          <w:tcPr>
            <w:tcW w:w="2620" w:type="pct"/>
            <w:vAlign w:val="bottom"/>
          </w:tcPr>
          <w:p w14:paraId="42754044" w14:textId="0FF80EAF" w:rsidR="00540488" w:rsidRPr="00540488" w:rsidRDefault="00540488" w:rsidP="00A10617">
            <w:pPr>
              <w:pStyle w:val="affb"/>
              <w:spacing w:before="0" w:after="0" w:line="228" w:lineRule="auto"/>
              <w:rPr>
                <w:rFonts w:cs="Arial"/>
                <w:b/>
              </w:rPr>
            </w:pPr>
            <w:r w:rsidRPr="00540488">
              <w:rPr>
                <w:rFonts w:cs="Arial"/>
                <w:b/>
              </w:rPr>
              <w:t xml:space="preserve">Всего </w:t>
            </w:r>
            <w:r w:rsidRPr="00540488">
              <w:rPr>
                <w:rFonts w:cs="Arial"/>
                <w:b/>
                <w:bCs/>
              </w:rPr>
              <w:t>денежные средства и их эквиваленты</w:t>
            </w:r>
            <w:r w:rsidRPr="00540488">
              <w:rPr>
                <w:rFonts w:cs="Arial"/>
                <w:b/>
              </w:rPr>
              <w:t xml:space="preserve"> до вычета резерва под ОКУ</w:t>
            </w:r>
          </w:p>
        </w:tc>
        <w:tc>
          <w:tcPr>
            <w:tcW w:w="717" w:type="pct"/>
          </w:tcPr>
          <w:p w14:paraId="5029F2CB" w14:textId="77777777" w:rsidR="00540488" w:rsidRPr="00540488" w:rsidRDefault="00540488" w:rsidP="00A10617">
            <w:pPr>
              <w:pStyle w:val="affb"/>
              <w:spacing w:before="0" w:after="0" w:line="228" w:lineRule="auto"/>
              <w:jc w:val="right"/>
              <w:rPr>
                <w:rFonts w:cs="Arial"/>
              </w:rPr>
            </w:pPr>
          </w:p>
        </w:tc>
        <w:tc>
          <w:tcPr>
            <w:tcW w:w="948" w:type="pct"/>
            <w:noWrap/>
            <w:vAlign w:val="bottom"/>
          </w:tcPr>
          <w:p w14:paraId="272F5808" w14:textId="1DD6AFFB" w:rsidR="00540488" w:rsidRPr="00540488" w:rsidRDefault="00540488" w:rsidP="002C12C7">
            <w:pPr>
              <w:pStyle w:val="affb"/>
              <w:spacing w:before="0" w:after="0" w:line="228" w:lineRule="auto"/>
              <w:jc w:val="right"/>
              <w:rPr>
                <w:rFonts w:cs="Arial"/>
              </w:rPr>
            </w:pPr>
          </w:p>
        </w:tc>
        <w:tc>
          <w:tcPr>
            <w:tcW w:w="716" w:type="pct"/>
            <w:noWrap/>
            <w:vAlign w:val="bottom"/>
          </w:tcPr>
          <w:p w14:paraId="5E50F0E3" w14:textId="77777777" w:rsidR="00540488" w:rsidRPr="00540488" w:rsidRDefault="00540488" w:rsidP="002C12C7">
            <w:pPr>
              <w:pStyle w:val="affb"/>
              <w:spacing w:before="0" w:after="0" w:line="228" w:lineRule="auto"/>
              <w:jc w:val="right"/>
              <w:rPr>
                <w:rFonts w:cs="Arial"/>
              </w:rPr>
            </w:pPr>
          </w:p>
        </w:tc>
      </w:tr>
      <w:tr w:rsidR="00540488" w:rsidRPr="00540488" w14:paraId="53D4F3B2" w14:textId="77777777" w:rsidTr="002C12C7">
        <w:trPr>
          <w:trHeight w:val="20"/>
        </w:trPr>
        <w:tc>
          <w:tcPr>
            <w:tcW w:w="2620" w:type="pct"/>
            <w:tcBorders>
              <w:bottom w:val="single" w:sz="8" w:space="0" w:color="auto"/>
            </w:tcBorders>
            <w:vAlign w:val="bottom"/>
          </w:tcPr>
          <w:p w14:paraId="067AA191" w14:textId="1F5754FE" w:rsidR="00540488" w:rsidRPr="00540488" w:rsidRDefault="00540488" w:rsidP="00A10617">
            <w:pPr>
              <w:pStyle w:val="affb"/>
              <w:spacing w:before="0" w:after="0" w:line="228" w:lineRule="auto"/>
              <w:rPr>
                <w:rFonts w:cs="Arial"/>
              </w:rPr>
            </w:pPr>
            <w:r w:rsidRPr="00540488">
              <w:rPr>
                <w:rFonts w:cs="Arial"/>
              </w:rPr>
              <w:t>За вычетом оценочного резерва под ОКУ</w:t>
            </w:r>
          </w:p>
        </w:tc>
        <w:tc>
          <w:tcPr>
            <w:tcW w:w="717" w:type="pct"/>
            <w:tcBorders>
              <w:bottom w:val="single" w:sz="8" w:space="0" w:color="auto"/>
            </w:tcBorders>
          </w:tcPr>
          <w:p w14:paraId="5F729F7A" w14:textId="77777777" w:rsidR="00540488" w:rsidRPr="00540488" w:rsidRDefault="00540488" w:rsidP="00A10617">
            <w:pPr>
              <w:pStyle w:val="affb"/>
              <w:spacing w:before="0" w:after="0" w:line="228" w:lineRule="auto"/>
              <w:jc w:val="right"/>
              <w:rPr>
                <w:rFonts w:cs="Arial"/>
              </w:rPr>
            </w:pPr>
          </w:p>
        </w:tc>
        <w:tc>
          <w:tcPr>
            <w:tcW w:w="948" w:type="pct"/>
            <w:tcBorders>
              <w:bottom w:val="single" w:sz="8" w:space="0" w:color="auto"/>
            </w:tcBorders>
            <w:noWrap/>
            <w:vAlign w:val="bottom"/>
          </w:tcPr>
          <w:p w14:paraId="2994E589" w14:textId="745441F1" w:rsidR="00540488" w:rsidRPr="00540488" w:rsidRDefault="00540488" w:rsidP="002C12C7">
            <w:pPr>
              <w:pStyle w:val="affb"/>
              <w:spacing w:before="0" w:after="0" w:line="228" w:lineRule="auto"/>
              <w:jc w:val="right"/>
              <w:rPr>
                <w:rFonts w:cs="Arial"/>
              </w:rPr>
            </w:pPr>
          </w:p>
        </w:tc>
        <w:tc>
          <w:tcPr>
            <w:tcW w:w="716" w:type="pct"/>
            <w:tcBorders>
              <w:bottom w:val="single" w:sz="8" w:space="0" w:color="auto"/>
            </w:tcBorders>
            <w:noWrap/>
            <w:vAlign w:val="bottom"/>
          </w:tcPr>
          <w:p w14:paraId="5036728A" w14:textId="77777777" w:rsidR="00540488" w:rsidRPr="00540488" w:rsidRDefault="00540488" w:rsidP="002C12C7">
            <w:pPr>
              <w:pStyle w:val="affb"/>
              <w:spacing w:before="0" w:after="0" w:line="228" w:lineRule="auto"/>
              <w:jc w:val="right"/>
              <w:rPr>
                <w:rFonts w:cs="Arial"/>
              </w:rPr>
            </w:pPr>
          </w:p>
        </w:tc>
      </w:tr>
      <w:tr w:rsidR="00540488" w:rsidRPr="00540488" w14:paraId="5E80741C" w14:textId="77777777" w:rsidTr="002C12C7">
        <w:trPr>
          <w:trHeight w:val="20"/>
        </w:trPr>
        <w:tc>
          <w:tcPr>
            <w:tcW w:w="2620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930DF4F" w14:textId="77777777" w:rsidR="00540488" w:rsidRPr="00540488" w:rsidRDefault="00540488" w:rsidP="002C12C7">
            <w:pPr>
              <w:pStyle w:val="affb"/>
              <w:spacing w:line="228" w:lineRule="auto"/>
              <w:rPr>
                <w:rFonts w:cs="Arial"/>
                <w:b/>
                <w:bCs/>
              </w:rPr>
            </w:pPr>
            <w:r w:rsidRPr="00540488">
              <w:rPr>
                <w:rFonts w:cs="Arial"/>
                <w:b/>
                <w:bCs/>
              </w:rPr>
              <w:t>Всего денежные средства и их эквиваленты</w:t>
            </w:r>
          </w:p>
        </w:tc>
        <w:tc>
          <w:tcPr>
            <w:tcW w:w="717" w:type="pct"/>
            <w:tcBorders>
              <w:top w:val="single" w:sz="8" w:space="0" w:color="auto"/>
              <w:bottom w:val="single" w:sz="8" w:space="0" w:color="auto"/>
            </w:tcBorders>
          </w:tcPr>
          <w:p w14:paraId="49ACFB14" w14:textId="77777777" w:rsidR="00540488" w:rsidRPr="00540488" w:rsidRDefault="00540488" w:rsidP="00A10617">
            <w:pPr>
              <w:pStyle w:val="affb"/>
              <w:spacing w:line="228" w:lineRule="auto"/>
              <w:jc w:val="right"/>
              <w:rPr>
                <w:rFonts w:cs="Arial"/>
                <w:bCs/>
              </w:rPr>
            </w:pPr>
          </w:p>
        </w:tc>
        <w:tc>
          <w:tcPr>
            <w:tcW w:w="948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42F3CAEA" w14:textId="4B5CFEEF" w:rsidR="00540488" w:rsidRPr="00540488" w:rsidRDefault="00540488" w:rsidP="002C12C7">
            <w:pPr>
              <w:pStyle w:val="affb"/>
              <w:spacing w:line="228" w:lineRule="auto"/>
              <w:jc w:val="right"/>
              <w:rPr>
                <w:rFonts w:cs="Arial"/>
                <w:bCs/>
              </w:rPr>
            </w:pPr>
            <w:r w:rsidRPr="00540488">
              <w:rPr>
                <w:rFonts w:cs="Arial"/>
                <w:bCs/>
              </w:rPr>
              <w:t>-</w:t>
            </w:r>
          </w:p>
        </w:tc>
        <w:tc>
          <w:tcPr>
            <w:tcW w:w="716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1DBC5E75" w14:textId="77777777" w:rsidR="00540488" w:rsidRPr="00540488" w:rsidRDefault="00540488" w:rsidP="002C12C7">
            <w:pPr>
              <w:pStyle w:val="affb"/>
              <w:spacing w:line="228" w:lineRule="auto"/>
              <w:jc w:val="right"/>
              <w:rPr>
                <w:rFonts w:cs="Arial"/>
                <w:bCs/>
              </w:rPr>
            </w:pPr>
            <w:r w:rsidRPr="00540488">
              <w:rPr>
                <w:rFonts w:cs="Arial"/>
                <w:bCs/>
              </w:rPr>
              <w:t>-</w:t>
            </w:r>
          </w:p>
        </w:tc>
      </w:tr>
    </w:tbl>
    <w:p w14:paraId="10CCE37E" w14:textId="1F46BC42" w:rsidR="00233E4C" w:rsidRDefault="00233E4C" w:rsidP="00FA219B">
      <w:pPr>
        <w:spacing w:before="240" w:line="228" w:lineRule="auto"/>
        <w:rPr>
          <w:i/>
          <w:sz w:val="18"/>
        </w:rPr>
      </w:pPr>
      <w:r w:rsidRPr="00540488">
        <w:rPr>
          <w:i/>
          <w:sz w:val="18"/>
        </w:rPr>
        <w:t>Остатки</w:t>
      </w:r>
      <w:r w:rsidRPr="00540488">
        <w:rPr>
          <w:sz w:val="18"/>
        </w:rPr>
        <w:t xml:space="preserve"> </w:t>
      </w:r>
      <w:r w:rsidR="005B42E1" w:rsidRPr="00540488">
        <w:rPr>
          <w:i/>
          <w:sz w:val="18"/>
        </w:rPr>
        <w:t xml:space="preserve">на счетах в банках нерезидентах в сумме ____, заблокированные вследствие введения санкций, и ограниченные к использованию были </w:t>
      </w:r>
      <w:proofErr w:type="spellStart"/>
      <w:r w:rsidR="005B42E1" w:rsidRPr="00540488">
        <w:rPr>
          <w:i/>
          <w:sz w:val="18"/>
        </w:rPr>
        <w:t>реклассифицированы</w:t>
      </w:r>
      <w:proofErr w:type="spellEnd"/>
      <w:r w:rsidR="005B42E1" w:rsidRPr="00540488">
        <w:rPr>
          <w:i/>
          <w:sz w:val="18"/>
        </w:rPr>
        <w:t xml:space="preserve"> в статью «Средства в финансовых учреждениях» и представлены в Примечании </w:t>
      </w:r>
      <w:r w:rsidR="002C33CD">
        <w:rPr>
          <w:i/>
          <w:sz w:val="18"/>
        </w:rPr>
        <w:t>9</w:t>
      </w:r>
      <w:r w:rsidR="005B42E1" w:rsidRPr="00540488">
        <w:rPr>
          <w:i/>
          <w:sz w:val="18"/>
        </w:rPr>
        <w:t xml:space="preserve">. </w:t>
      </w:r>
    </w:p>
    <w:p w14:paraId="7256205D" w14:textId="77777777" w:rsidR="00A10617" w:rsidRDefault="00A10617" w:rsidP="00A10617">
      <w:pPr>
        <w:spacing w:before="240" w:after="0" w:line="228" w:lineRule="auto"/>
        <w:rPr>
          <w:sz w:val="18"/>
        </w:rPr>
      </w:pPr>
      <w:r w:rsidRPr="00A10617">
        <w:rPr>
          <w:sz w:val="18"/>
        </w:rPr>
        <w:t xml:space="preserve">Все остатки денежных эквивалентов отнесены к Этапу 1. </w:t>
      </w:r>
    </w:p>
    <w:p w14:paraId="3E7B607E" w14:textId="1997DF16" w:rsidR="00A10617" w:rsidRPr="00A10617" w:rsidRDefault="00A10617" w:rsidP="00A10617">
      <w:pPr>
        <w:spacing w:line="228" w:lineRule="auto"/>
        <w:rPr>
          <w:sz w:val="18"/>
        </w:rPr>
      </w:pPr>
      <w:r w:rsidRPr="00A10617">
        <w:rPr>
          <w:sz w:val="18"/>
        </w:rPr>
        <w:t>Анализ изменений оценочных резервов под ОКУ за год приведен ниже:</w:t>
      </w:r>
    </w:p>
    <w:tbl>
      <w:tblPr>
        <w:tblStyle w:val="affff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786"/>
        <w:gridCol w:w="1149"/>
        <w:gridCol w:w="1812"/>
        <w:gridCol w:w="1812"/>
      </w:tblGrid>
      <w:tr w:rsidR="00B5618B" w:rsidRPr="00540488" w14:paraId="20D19315" w14:textId="77777777" w:rsidTr="00B5618B">
        <w:trPr>
          <w:trHeight w:val="20"/>
        </w:trPr>
        <w:tc>
          <w:tcPr>
            <w:tcW w:w="2620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6E801F06" w14:textId="77777777" w:rsidR="00B5618B" w:rsidRPr="00540488" w:rsidRDefault="00B5618B" w:rsidP="00771F92">
            <w:pPr>
              <w:pStyle w:val="affc"/>
              <w:spacing w:before="0" w:line="228" w:lineRule="auto"/>
              <w:rPr>
                <w:rFonts w:cs="Arial"/>
                <w:sz w:val="18"/>
              </w:rPr>
            </w:pPr>
            <w:r w:rsidRPr="00540488">
              <w:rPr>
                <w:rFonts w:cs="Arial"/>
                <w:sz w:val="18"/>
              </w:rPr>
              <w:t> </w:t>
            </w:r>
          </w:p>
        </w:tc>
        <w:tc>
          <w:tcPr>
            <w:tcW w:w="717" w:type="pct"/>
            <w:tcBorders>
              <w:top w:val="single" w:sz="8" w:space="0" w:color="auto"/>
              <w:bottom w:val="single" w:sz="8" w:space="0" w:color="auto"/>
            </w:tcBorders>
          </w:tcPr>
          <w:p w14:paraId="44331719" w14:textId="77777777" w:rsidR="00B5618B" w:rsidRPr="00540488" w:rsidRDefault="00B5618B" w:rsidP="00771F92">
            <w:pPr>
              <w:pStyle w:val="affc"/>
              <w:spacing w:before="0" w:line="228" w:lineRule="auto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48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770A05E7" w14:textId="25214AEC" w:rsidR="00B5618B" w:rsidRPr="00540488" w:rsidRDefault="00B5618B" w:rsidP="00771F92">
            <w:pPr>
              <w:pStyle w:val="affc"/>
              <w:spacing w:before="0" w:line="228" w:lineRule="auto"/>
              <w:rPr>
                <w:rFonts w:cs="Arial"/>
                <w:b/>
                <w:bCs/>
                <w:sz w:val="18"/>
              </w:rPr>
            </w:pPr>
            <w:r w:rsidRPr="00540488">
              <w:rPr>
                <w:rFonts w:cs="Arial"/>
                <w:b/>
                <w:bCs/>
                <w:sz w:val="18"/>
              </w:rPr>
              <w:t>2025 (</w:t>
            </w:r>
            <w:proofErr w:type="spellStart"/>
            <w:r w:rsidRPr="00540488">
              <w:rPr>
                <w:rFonts w:cs="Arial"/>
                <w:b/>
                <w:bCs/>
                <w:sz w:val="18"/>
              </w:rPr>
              <w:t>неаудированные</w:t>
            </w:r>
            <w:proofErr w:type="spellEnd"/>
            <w:r w:rsidRPr="00540488">
              <w:rPr>
                <w:rFonts w:cs="Arial"/>
                <w:b/>
                <w:bCs/>
                <w:sz w:val="18"/>
              </w:rPr>
              <w:t xml:space="preserve"> данные)</w:t>
            </w:r>
          </w:p>
        </w:tc>
        <w:tc>
          <w:tcPr>
            <w:tcW w:w="715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5691575E" w14:textId="0CEA0958" w:rsidR="00B5618B" w:rsidRPr="00540488" w:rsidRDefault="00A10617" w:rsidP="00A10617">
            <w:pPr>
              <w:pStyle w:val="affc"/>
              <w:spacing w:before="0" w:line="228" w:lineRule="auto"/>
              <w:rPr>
                <w:rFonts w:cs="Arial"/>
                <w:b/>
                <w:bCs/>
                <w:sz w:val="18"/>
              </w:rPr>
            </w:pPr>
            <w:r w:rsidRPr="00540488">
              <w:rPr>
                <w:rFonts w:cs="Arial"/>
                <w:b/>
                <w:bCs/>
                <w:sz w:val="18"/>
              </w:rPr>
              <w:t>202</w:t>
            </w:r>
            <w:r>
              <w:rPr>
                <w:rFonts w:cs="Arial"/>
                <w:b/>
                <w:bCs/>
                <w:sz w:val="18"/>
              </w:rPr>
              <w:t>4</w:t>
            </w:r>
            <w:r w:rsidRPr="00540488">
              <w:rPr>
                <w:rFonts w:cs="Arial"/>
                <w:b/>
                <w:bCs/>
                <w:sz w:val="18"/>
              </w:rPr>
              <w:t xml:space="preserve"> (</w:t>
            </w:r>
            <w:proofErr w:type="spellStart"/>
            <w:r w:rsidRPr="00540488">
              <w:rPr>
                <w:rFonts w:cs="Arial"/>
                <w:b/>
                <w:bCs/>
                <w:sz w:val="18"/>
              </w:rPr>
              <w:t>неаудированные</w:t>
            </w:r>
            <w:proofErr w:type="spellEnd"/>
            <w:r w:rsidRPr="00540488">
              <w:rPr>
                <w:rFonts w:cs="Arial"/>
                <w:b/>
                <w:bCs/>
                <w:sz w:val="18"/>
              </w:rPr>
              <w:t xml:space="preserve"> данные)</w:t>
            </w:r>
          </w:p>
        </w:tc>
      </w:tr>
      <w:tr w:rsidR="00A10617" w:rsidRPr="00540488" w14:paraId="6185A732" w14:textId="77777777" w:rsidTr="00771F92">
        <w:trPr>
          <w:trHeight w:val="20"/>
        </w:trPr>
        <w:tc>
          <w:tcPr>
            <w:tcW w:w="2620" w:type="pct"/>
            <w:tcBorders>
              <w:top w:val="single" w:sz="8" w:space="0" w:color="auto"/>
            </w:tcBorders>
            <w:hideMark/>
          </w:tcPr>
          <w:p w14:paraId="23044F9E" w14:textId="0C45F633" w:rsidR="00A10617" w:rsidRPr="00540488" w:rsidRDefault="00A10617" w:rsidP="00A10617">
            <w:pPr>
              <w:pStyle w:val="affb"/>
              <w:spacing w:before="0" w:line="228" w:lineRule="auto"/>
              <w:rPr>
                <w:rFonts w:cs="Arial"/>
              </w:rPr>
            </w:pPr>
            <w:r>
              <w:rPr>
                <w:b/>
                <w:bCs/>
              </w:rPr>
              <w:t xml:space="preserve">Оценочный резерв под ОКУ на 1 января </w:t>
            </w:r>
          </w:p>
        </w:tc>
        <w:tc>
          <w:tcPr>
            <w:tcW w:w="717" w:type="pct"/>
            <w:tcBorders>
              <w:top w:val="single" w:sz="8" w:space="0" w:color="auto"/>
            </w:tcBorders>
          </w:tcPr>
          <w:p w14:paraId="776F22B5" w14:textId="77777777" w:rsidR="00A10617" w:rsidRPr="00540488" w:rsidRDefault="00A10617" w:rsidP="00A10617">
            <w:pPr>
              <w:pStyle w:val="affb"/>
              <w:spacing w:before="0" w:line="228" w:lineRule="auto"/>
              <w:jc w:val="right"/>
              <w:rPr>
                <w:rFonts w:cs="Arial"/>
              </w:rPr>
            </w:pPr>
          </w:p>
        </w:tc>
        <w:tc>
          <w:tcPr>
            <w:tcW w:w="948" w:type="pct"/>
            <w:tcBorders>
              <w:top w:val="single" w:sz="8" w:space="0" w:color="auto"/>
            </w:tcBorders>
            <w:noWrap/>
            <w:hideMark/>
          </w:tcPr>
          <w:p w14:paraId="7D937070" w14:textId="77777777" w:rsidR="00A10617" w:rsidRPr="00540488" w:rsidRDefault="00A10617" w:rsidP="00A10617">
            <w:pPr>
              <w:pStyle w:val="affb"/>
              <w:spacing w:before="0" w:line="228" w:lineRule="auto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715" w:type="pct"/>
            <w:tcBorders>
              <w:top w:val="single" w:sz="8" w:space="0" w:color="auto"/>
            </w:tcBorders>
            <w:noWrap/>
            <w:hideMark/>
          </w:tcPr>
          <w:p w14:paraId="1C4D6E1A" w14:textId="77777777" w:rsidR="00A10617" w:rsidRPr="00540488" w:rsidRDefault="00A10617" w:rsidP="00A10617">
            <w:pPr>
              <w:pStyle w:val="affb"/>
              <w:spacing w:before="0" w:line="228" w:lineRule="auto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A10617" w:rsidRPr="00540488" w14:paraId="6CCB432C" w14:textId="77777777" w:rsidTr="00B5618B">
        <w:trPr>
          <w:trHeight w:val="20"/>
        </w:trPr>
        <w:tc>
          <w:tcPr>
            <w:tcW w:w="2620" w:type="pct"/>
            <w:hideMark/>
          </w:tcPr>
          <w:p w14:paraId="5F6C1B81" w14:textId="4BB3A306" w:rsidR="00A10617" w:rsidRPr="00540488" w:rsidRDefault="00A10617" w:rsidP="00A10617">
            <w:pPr>
              <w:pStyle w:val="affb"/>
              <w:spacing w:before="0" w:line="228" w:lineRule="auto"/>
              <w:rPr>
                <w:rFonts w:cs="Arial"/>
              </w:rPr>
            </w:pPr>
            <w:r>
              <w:t xml:space="preserve">Изменения ОКУ </w:t>
            </w:r>
          </w:p>
        </w:tc>
        <w:tc>
          <w:tcPr>
            <w:tcW w:w="717" w:type="pct"/>
          </w:tcPr>
          <w:p w14:paraId="516804BF" w14:textId="77777777" w:rsidR="00A10617" w:rsidRPr="00540488" w:rsidRDefault="00A10617" w:rsidP="00A10617">
            <w:pPr>
              <w:pStyle w:val="affb"/>
              <w:spacing w:before="0" w:line="228" w:lineRule="auto"/>
              <w:jc w:val="right"/>
              <w:rPr>
                <w:rFonts w:cs="Arial"/>
              </w:rPr>
            </w:pPr>
          </w:p>
        </w:tc>
        <w:tc>
          <w:tcPr>
            <w:tcW w:w="948" w:type="pct"/>
            <w:noWrap/>
            <w:hideMark/>
          </w:tcPr>
          <w:p w14:paraId="1E8AE7E8" w14:textId="77777777" w:rsidR="00A10617" w:rsidRPr="00540488" w:rsidRDefault="00A10617" w:rsidP="00A10617">
            <w:pPr>
              <w:pStyle w:val="affb"/>
              <w:spacing w:before="0" w:line="228" w:lineRule="auto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715" w:type="pct"/>
            <w:noWrap/>
            <w:hideMark/>
          </w:tcPr>
          <w:p w14:paraId="51EF84EC" w14:textId="77777777" w:rsidR="00A10617" w:rsidRPr="00540488" w:rsidRDefault="00A10617" w:rsidP="00A10617">
            <w:pPr>
              <w:pStyle w:val="affb"/>
              <w:spacing w:before="0" w:line="228" w:lineRule="auto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A10617" w:rsidRPr="00540488" w14:paraId="537DE3D3" w14:textId="77777777" w:rsidTr="00A10617">
        <w:trPr>
          <w:trHeight w:val="20"/>
        </w:trPr>
        <w:tc>
          <w:tcPr>
            <w:tcW w:w="2620" w:type="pct"/>
            <w:hideMark/>
          </w:tcPr>
          <w:p w14:paraId="4CDCEF56" w14:textId="27137F4D" w:rsidR="00A10617" w:rsidRPr="00540488" w:rsidRDefault="00A10617" w:rsidP="00A10617">
            <w:pPr>
              <w:pStyle w:val="affb"/>
              <w:spacing w:before="0" w:line="228" w:lineRule="auto"/>
              <w:rPr>
                <w:rFonts w:cs="Arial"/>
              </w:rPr>
            </w:pPr>
            <w:r>
              <w:t xml:space="preserve">Курсовые разницы </w:t>
            </w:r>
          </w:p>
        </w:tc>
        <w:tc>
          <w:tcPr>
            <w:tcW w:w="717" w:type="pct"/>
          </w:tcPr>
          <w:p w14:paraId="52D695ED" w14:textId="77777777" w:rsidR="00A10617" w:rsidRPr="00540488" w:rsidRDefault="00A10617" w:rsidP="00A10617">
            <w:pPr>
              <w:pStyle w:val="affb"/>
              <w:spacing w:before="0" w:line="228" w:lineRule="auto"/>
              <w:jc w:val="right"/>
              <w:rPr>
                <w:rFonts w:cs="Arial"/>
              </w:rPr>
            </w:pPr>
          </w:p>
        </w:tc>
        <w:tc>
          <w:tcPr>
            <w:tcW w:w="948" w:type="pct"/>
            <w:noWrap/>
            <w:hideMark/>
          </w:tcPr>
          <w:p w14:paraId="0D427D37" w14:textId="77777777" w:rsidR="00A10617" w:rsidRPr="00540488" w:rsidRDefault="00A10617" w:rsidP="00A10617">
            <w:pPr>
              <w:pStyle w:val="affb"/>
              <w:spacing w:before="0" w:line="228" w:lineRule="auto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715" w:type="pct"/>
            <w:noWrap/>
            <w:hideMark/>
          </w:tcPr>
          <w:p w14:paraId="4ACA71D5" w14:textId="77777777" w:rsidR="00A10617" w:rsidRPr="00540488" w:rsidRDefault="00A10617" w:rsidP="00A10617">
            <w:pPr>
              <w:pStyle w:val="affb"/>
              <w:spacing w:before="0" w:line="228" w:lineRule="auto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  <w:tr w:rsidR="00A10617" w:rsidRPr="00540488" w14:paraId="1F2AFDBC" w14:textId="77777777" w:rsidTr="00A10617">
        <w:trPr>
          <w:trHeight w:val="20"/>
        </w:trPr>
        <w:tc>
          <w:tcPr>
            <w:tcW w:w="2620" w:type="pct"/>
            <w:tcBorders>
              <w:bottom w:val="single" w:sz="8" w:space="0" w:color="auto"/>
            </w:tcBorders>
            <w:hideMark/>
          </w:tcPr>
          <w:p w14:paraId="1F9A01A0" w14:textId="381D81EA" w:rsidR="00A10617" w:rsidRPr="00540488" w:rsidRDefault="00A10617" w:rsidP="00A10617">
            <w:pPr>
              <w:pStyle w:val="affb"/>
              <w:spacing w:before="0" w:line="228" w:lineRule="auto"/>
              <w:rPr>
                <w:rFonts w:cs="Arial"/>
              </w:rPr>
            </w:pPr>
            <w:r>
              <w:rPr>
                <w:b/>
                <w:bCs/>
              </w:rPr>
              <w:t>Оценочный резерв под ОКУ на 30 июня</w:t>
            </w:r>
          </w:p>
        </w:tc>
        <w:tc>
          <w:tcPr>
            <w:tcW w:w="717" w:type="pct"/>
            <w:tcBorders>
              <w:bottom w:val="single" w:sz="8" w:space="0" w:color="auto"/>
            </w:tcBorders>
          </w:tcPr>
          <w:p w14:paraId="723D2725" w14:textId="77777777" w:rsidR="00A10617" w:rsidRPr="00540488" w:rsidRDefault="00A10617" w:rsidP="00A10617">
            <w:pPr>
              <w:pStyle w:val="affb"/>
              <w:spacing w:before="0" w:line="228" w:lineRule="auto"/>
              <w:jc w:val="right"/>
              <w:rPr>
                <w:rFonts w:cs="Arial"/>
              </w:rPr>
            </w:pPr>
          </w:p>
        </w:tc>
        <w:tc>
          <w:tcPr>
            <w:tcW w:w="948" w:type="pct"/>
            <w:tcBorders>
              <w:bottom w:val="single" w:sz="8" w:space="0" w:color="auto"/>
            </w:tcBorders>
            <w:noWrap/>
            <w:hideMark/>
          </w:tcPr>
          <w:p w14:paraId="2F13B658" w14:textId="77777777" w:rsidR="00A10617" w:rsidRPr="00540488" w:rsidRDefault="00A10617" w:rsidP="00A10617">
            <w:pPr>
              <w:pStyle w:val="affb"/>
              <w:spacing w:before="0" w:line="228" w:lineRule="auto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  <w:tc>
          <w:tcPr>
            <w:tcW w:w="715" w:type="pct"/>
            <w:tcBorders>
              <w:bottom w:val="single" w:sz="8" w:space="0" w:color="auto"/>
            </w:tcBorders>
            <w:noWrap/>
            <w:hideMark/>
          </w:tcPr>
          <w:p w14:paraId="22472A35" w14:textId="77777777" w:rsidR="00A10617" w:rsidRPr="00540488" w:rsidRDefault="00A10617" w:rsidP="00A10617">
            <w:pPr>
              <w:pStyle w:val="affb"/>
              <w:spacing w:before="0" w:line="228" w:lineRule="auto"/>
              <w:jc w:val="right"/>
              <w:rPr>
                <w:rFonts w:cs="Arial"/>
              </w:rPr>
            </w:pPr>
            <w:r w:rsidRPr="00540488">
              <w:rPr>
                <w:rFonts w:cs="Arial"/>
              </w:rPr>
              <w:t>-</w:t>
            </w:r>
          </w:p>
        </w:tc>
      </w:tr>
    </w:tbl>
    <w:p w14:paraId="7BD9E3B4" w14:textId="77777777" w:rsidR="00771F92" w:rsidRPr="00540488" w:rsidRDefault="00771F92" w:rsidP="00FA219B">
      <w:pPr>
        <w:spacing w:before="240" w:line="228" w:lineRule="auto"/>
        <w:rPr>
          <w:i/>
          <w:sz w:val="18"/>
        </w:rPr>
      </w:pPr>
    </w:p>
    <w:p w14:paraId="777BEC69" w14:textId="77777777" w:rsidR="003A3342" w:rsidRPr="00540488" w:rsidRDefault="003A3342" w:rsidP="00FA219B">
      <w:pPr>
        <w:pStyle w:val="1"/>
        <w:spacing w:line="228" w:lineRule="auto"/>
        <w:rPr>
          <w:color w:val="auto"/>
          <w:sz w:val="18"/>
        </w:rPr>
      </w:pPr>
      <w:bookmarkStart w:id="32" w:name="_Toc30168153"/>
      <w:bookmarkStart w:id="33" w:name="_Toc202811219"/>
      <w:r w:rsidRPr="00540488">
        <w:rPr>
          <w:color w:val="auto"/>
          <w:sz w:val="18"/>
        </w:rPr>
        <w:t>Финансовые активы, оцениваемые по справедливой стоимости через прибыль или убыток</w:t>
      </w:r>
      <w:bookmarkEnd w:id="32"/>
      <w:bookmarkEnd w:id="33"/>
    </w:p>
    <w:tbl>
      <w:tblPr>
        <w:tblStyle w:val="afff9"/>
        <w:tblW w:w="4941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5669"/>
        <w:gridCol w:w="427"/>
        <w:gridCol w:w="1814"/>
        <w:gridCol w:w="1536"/>
      </w:tblGrid>
      <w:tr w:rsidR="002C12C7" w:rsidRPr="00540488" w14:paraId="5D1CBE70" w14:textId="77777777" w:rsidTr="002C12C7">
        <w:trPr>
          <w:trHeight w:val="463"/>
        </w:trPr>
        <w:tc>
          <w:tcPr>
            <w:tcW w:w="3001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682979E1" w14:textId="77777777" w:rsidR="002C12C7" w:rsidRPr="00A10617" w:rsidRDefault="002C12C7" w:rsidP="00A10617">
            <w:pPr>
              <w:pStyle w:val="affc"/>
              <w:spacing w:before="0" w:after="0" w:line="228" w:lineRule="auto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bottom w:val="single" w:sz="8" w:space="0" w:color="auto"/>
            </w:tcBorders>
          </w:tcPr>
          <w:p w14:paraId="69813CF7" w14:textId="77777777" w:rsidR="002C12C7" w:rsidRPr="00A10617" w:rsidRDefault="002C12C7" w:rsidP="00A10617">
            <w:pPr>
              <w:pStyle w:val="affc"/>
              <w:spacing w:before="0" w:after="0" w:line="228" w:lineRule="auto"/>
              <w:rPr>
                <w:b/>
                <w:sz w:val="18"/>
              </w:rPr>
            </w:pPr>
          </w:p>
        </w:tc>
        <w:tc>
          <w:tcPr>
            <w:tcW w:w="960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1A35AD65" w14:textId="5DFDB7CE" w:rsidR="002C12C7" w:rsidRPr="00A10617" w:rsidRDefault="002C12C7" w:rsidP="00A10617">
            <w:pPr>
              <w:pStyle w:val="affc"/>
              <w:spacing w:before="0" w:after="0" w:line="228" w:lineRule="auto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t>30 июня 2025 (</w:t>
            </w:r>
            <w:proofErr w:type="spellStart"/>
            <w:r w:rsidRPr="00A10617">
              <w:rPr>
                <w:b/>
                <w:sz w:val="18"/>
              </w:rPr>
              <w:t>неаудированные</w:t>
            </w:r>
            <w:proofErr w:type="spellEnd"/>
            <w:r w:rsidRPr="00A10617">
              <w:rPr>
                <w:b/>
                <w:sz w:val="18"/>
              </w:rPr>
              <w:t xml:space="preserve"> данные)</w:t>
            </w:r>
          </w:p>
        </w:tc>
        <w:tc>
          <w:tcPr>
            <w:tcW w:w="814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1849AA73" w14:textId="6C62808F" w:rsidR="002C12C7" w:rsidRPr="00A10617" w:rsidRDefault="002C12C7" w:rsidP="00A10617">
            <w:pPr>
              <w:pStyle w:val="affc"/>
              <w:spacing w:before="0" w:after="0" w:line="228" w:lineRule="auto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t>31 декабря 2024</w:t>
            </w:r>
          </w:p>
        </w:tc>
      </w:tr>
      <w:tr w:rsidR="002C12C7" w:rsidRPr="00540488" w14:paraId="1F463CB6" w14:textId="77777777" w:rsidTr="002C12C7">
        <w:trPr>
          <w:trHeight w:val="463"/>
        </w:trPr>
        <w:tc>
          <w:tcPr>
            <w:tcW w:w="3001" w:type="pct"/>
            <w:tcBorders>
              <w:top w:val="single" w:sz="8" w:space="0" w:color="auto"/>
            </w:tcBorders>
            <w:vAlign w:val="bottom"/>
            <w:hideMark/>
          </w:tcPr>
          <w:p w14:paraId="32C2C586" w14:textId="77777777" w:rsidR="002C12C7" w:rsidRPr="00A10617" w:rsidRDefault="002C12C7" w:rsidP="00A10617">
            <w:pPr>
              <w:pStyle w:val="affb"/>
              <w:spacing w:before="0" w:after="0" w:line="228" w:lineRule="auto"/>
              <w:rPr>
                <w:b/>
                <w:i/>
                <w:iCs/>
              </w:rPr>
            </w:pPr>
            <w:r w:rsidRPr="00A10617">
              <w:rPr>
                <w:b/>
                <w:i/>
                <w:iCs/>
              </w:rPr>
              <w:t>Долговые ценные бумаги, оцениваемые по справедливой стоимости через прибыль или убыток</w:t>
            </w:r>
          </w:p>
        </w:tc>
        <w:tc>
          <w:tcPr>
            <w:tcW w:w="226" w:type="pct"/>
            <w:tcBorders>
              <w:top w:val="single" w:sz="8" w:space="0" w:color="auto"/>
            </w:tcBorders>
          </w:tcPr>
          <w:p w14:paraId="689B2325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60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752082AA" w14:textId="1E0CB57C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814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7B419D8E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</w:tr>
      <w:tr w:rsidR="002C12C7" w:rsidRPr="00540488" w14:paraId="746862EC" w14:textId="77777777" w:rsidTr="002C12C7">
        <w:trPr>
          <w:trHeight w:val="231"/>
        </w:trPr>
        <w:tc>
          <w:tcPr>
            <w:tcW w:w="3001" w:type="pct"/>
            <w:vAlign w:val="bottom"/>
            <w:hideMark/>
          </w:tcPr>
          <w:p w14:paraId="6493C9C9" w14:textId="77777777" w:rsidR="002C12C7" w:rsidRPr="00540488" w:rsidRDefault="002C12C7" w:rsidP="00A10617">
            <w:pPr>
              <w:pStyle w:val="affb"/>
              <w:spacing w:before="0" w:after="0" w:line="228" w:lineRule="auto"/>
            </w:pPr>
            <w:r w:rsidRPr="00540488">
              <w:t>Облигационные займы Российской Федерации</w:t>
            </w:r>
          </w:p>
        </w:tc>
        <w:tc>
          <w:tcPr>
            <w:tcW w:w="226" w:type="pct"/>
          </w:tcPr>
          <w:p w14:paraId="78A26BB0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60" w:type="pct"/>
            <w:noWrap/>
            <w:vAlign w:val="bottom"/>
            <w:hideMark/>
          </w:tcPr>
          <w:p w14:paraId="14B122A7" w14:textId="22A03F20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  <w:tc>
          <w:tcPr>
            <w:tcW w:w="814" w:type="pct"/>
            <w:noWrap/>
            <w:vAlign w:val="bottom"/>
            <w:hideMark/>
          </w:tcPr>
          <w:p w14:paraId="6A8B1318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</w:tr>
      <w:tr w:rsidR="002C12C7" w:rsidRPr="00540488" w14:paraId="31BD8876" w14:textId="77777777" w:rsidTr="002C12C7">
        <w:trPr>
          <w:trHeight w:val="231"/>
        </w:trPr>
        <w:tc>
          <w:tcPr>
            <w:tcW w:w="3001" w:type="pct"/>
            <w:vAlign w:val="bottom"/>
            <w:hideMark/>
          </w:tcPr>
          <w:p w14:paraId="63A7E474" w14:textId="77777777" w:rsidR="002C12C7" w:rsidRPr="00540488" w:rsidRDefault="002C12C7" w:rsidP="00A10617">
            <w:pPr>
              <w:pStyle w:val="affb"/>
              <w:spacing w:before="0" w:after="0" w:line="228" w:lineRule="auto"/>
            </w:pPr>
            <w:r w:rsidRPr="00540488">
              <w:t>Региональные и муниципальные облигации</w:t>
            </w:r>
          </w:p>
        </w:tc>
        <w:tc>
          <w:tcPr>
            <w:tcW w:w="226" w:type="pct"/>
          </w:tcPr>
          <w:p w14:paraId="465BB771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60" w:type="pct"/>
            <w:noWrap/>
            <w:vAlign w:val="bottom"/>
            <w:hideMark/>
          </w:tcPr>
          <w:p w14:paraId="3AF4258F" w14:textId="0A0A4091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  <w:tc>
          <w:tcPr>
            <w:tcW w:w="814" w:type="pct"/>
            <w:noWrap/>
            <w:vAlign w:val="bottom"/>
            <w:hideMark/>
          </w:tcPr>
          <w:p w14:paraId="4351BC9C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</w:tr>
      <w:tr w:rsidR="002C12C7" w:rsidRPr="00540488" w14:paraId="0363B465" w14:textId="77777777" w:rsidTr="002C12C7">
        <w:trPr>
          <w:trHeight w:val="231"/>
        </w:trPr>
        <w:tc>
          <w:tcPr>
            <w:tcW w:w="3001" w:type="pct"/>
            <w:vAlign w:val="bottom"/>
            <w:hideMark/>
          </w:tcPr>
          <w:p w14:paraId="4F28DDE6" w14:textId="77777777" w:rsidR="002C12C7" w:rsidRPr="00540488" w:rsidRDefault="002C12C7" w:rsidP="00A10617">
            <w:pPr>
              <w:pStyle w:val="affb"/>
              <w:spacing w:before="0" w:after="0" w:line="228" w:lineRule="auto"/>
            </w:pPr>
            <w:r w:rsidRPr="00540488">
              <w:t>Корпоративные еврооблигации</w:t>
            </w:r>
          </w:p>
        </w:tc>
        <w:tc>
          <w:tcPr>
            <w:tcW w:w="226" w:type="pct"/>
          </w:tcPr>
          <w:p w14:paraId="5F975EF0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60" w:type="pct"/>
            <w:noWrap/>
            <w:vAlign w:val="bottom"/>
            <w:hideMark/>
          </w:tcPr>
          <w:p w14:paraId="6DD5A1E2" w14:textId="47994FCE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  <w:tc>
          <w:tcPr>
            <w:tcW w:w="814" w:type="pct"/>
            <w:noWrap/>
            <w:vAlign w:val="bottom"/>
            <w:hideMark/>
          </w:tcPr>
          <w:p w14:paraId="37B0596E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</w:tr>
      <w:tr w:rsidR="002C12C7" w:rsidRPr="00540488" w14:paraId="46F6EA4B" w14:textId="77777777" w:rsidTr="002C12C7">
        <w:trPr>
          <w:trHeight w:val="231"/>
        </w:trPr>
        <w:tc>
          <w:tcPr>
            <w:tcW w:w="3001" w:type="pct"/>
            <w:vAlign w:val="bottom"/>
            <w:hideMark/>
          </w:tcPr>
          <w:p w14:paraId="230C3B98" w14:textId="77777777" w:rsidR="002C12C7" w:rsidRPr="00540488" w:rsidRDefault="002C12C7" w:rsidP="00A10617">
            <w:pPr>
              <w:pStyle w:val="affb"/>
              <w:spacing w:before="0" w:after="0" w:line="228" w:lineRule="auto"/>
            </w:pPr>
            <w:r w:rsidRPr="00540488">
              <w:t>Корпоративные облигации</w:t>
            </w:r>
          </w:p>
        </w:tc>
        <w:tc>
          <w:tcPr>
            <w:tcW w:w="226" w:type="pct"/>
          </w:tcPr>
          <w:p w14:paraId="2A877F4B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60" w:type="pct"/>
            <w:noWrap/>
            <w:vAlign w:val="bottom"/>
            <w:hideMark/>
          </w:tcPr>
          <w:p w14:paraId="2756F2D6" w14:textId="4D21F381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  <w:tc>
          <w:tcPr>
            <w:tcW w:w="814" w:type="pct"/>
            <w:noWrap/>
            <w:vAlign w:val="bottom"/>
            <w:hideMark/>
          </w:tcPr>
          <w:p w14:paraId="4DAED38F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</w:tr>
      <w:tr w:rsidR="002C12C7" w:rsidRPr="00540488" w14:paraId="0A8E0D7A" w14:textId="77777777" w:rsidTr="002C12C7">
        <w:trPr>
          <w:trHeight w:val="231"/>
        </w:trPr>
        <w:tc>
          <w:tcPr>
            <w:tcW w:w="3001" w:type="pct"/>
            <w:vAlign w:val="bottom"/>
            <w:hideMark/>
          </w:tcPr>
          <w:p w14:paraId="098714D1" w14:textId="77777777" w:rsidR="002C12C7" w:rsidRPr="00540488" w:rsidRDefault="002C12C7" w:rsidP="00A10617">
            <w:pPr>
              <w:pStyle w:val="affb"/>
              <w:spacing w:before="0" w:after="0" w:line="228" w:lineRule="auto"/>
            </w:pPr>
            <w:r w:rsidRPr="00540488">
              <w:t>Векселя</w:t>
            </w:r>
          </w:p>
        </w:tc>
        <w:tc>
          <w:tcPr>
            <w:tcW w:w="226" w:type="pct"/>
          </w:tcPr>
          <w:p w14:paraId="3496CD35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60" w:type="pct"/>
            <w:noWrap/>
            <w:vAlign w:val="bottom"/>
            <w:hideMark/>
          </w:tcPr>
          <w:p w14:paraId="1E365A0A" w14:textId="2B2B3B83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  <w:tc>
          <w:tcPr>
            <w:tcW w:w="814" w:type="pct"/>
            <w:noWrap/>
            <w:vAlign w:val="bottom"/>
            <w:hideMark/>
          </w:tcPr>
          <w:p w14:paraId="2628E962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</w:tr>
      <w:tr w:rsidR="002C12C7" w:rsidRPr="00540488" w14:paraId="2D458598" w14:textId="77777777" w:rsidTr="002C12C7">
        <w:trPr>
          <w:trHeight w:val="231"/>
        </w:trPr>
        <w:tc>
          <w:tcPr>
            <w:tcW w:w="3001" w:type="pct"/>
            <w:vAlign w:val="bottom"/>
            <w:hideMark/>
          </w:tcPr>
          <w:p w14:paraId="06A7AFA1" w14:textId="77777777" w:rsidR="002C12C7" w:rsidRPr="00540488" w:rsidRDefault="002C12C7" w:rsidP="00A10617">
            <w:pPr>
              <w:pStyle w:val="affb"/>
              <w:spacing w:before="0" w:after="0" w:line="228" w:lineRule="auto"/>
            </w:pPr>
            <w:r w:rsidRPr="00540488">
              <w:t>Кредиты</w:t>
            </w:r>
          </w:p>
        </w:tc>
        <w:tc>
          <w:tcPr>
            <w:tcW w:w="226" w:type="pct"/>
          </w:tcPr>
          <w:p w14:paraId="1A3281E3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60" w:type="pct"/>
            <w:noWrap/>
            <w:vAlign w:val="bottom"/>
            <w:hideMark/>
          </w:tcPr>
          <w:p w14:paraId="6A0970B4" w14:textId="184B4213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  <w:tc>
          <w:tcPr>
            <w:tcW w:w="814" w:type="pct"/>
            <w:noWrap/>
            <w:vAlign w:val="bottom"/>
            <w:hideMark/>
          </w:tcPr>
          <w:p w14:paraId="07359298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</w:tr>
      <w:tr w:rsidR="002C12C7" w:rsidRPr="00540488" w14:paraId="7D435A71" w14:textId="77777777" w:rsidTr="002C12C7">
        <w:trPr>
          <w:trHeight w:val="463"/>
        </w:trPr>
        <w:tc>
          <w:tcPr>
            <w:tcW w:w="3001" w:type="pct"/>
            <w:vAlign w:val="bottom"/>
            <w:hideMark/>
          </w:tcPr>
          <w:p w14:paraId="5F22F0C8" w14:textId="77777777" w:rsidR="002C12C7" w:rsidRPr="00540488" w:rsidRDefault="002C12C7" w:rsidP="00A10617">
            <w:pPr>
              <w:pStyle w:val="affb"/>
              <w:spacing w:before="0" w:after="0" w:line="228" w:lineRule="auto"/>
              <w:rPr>
                <w:b/>
              </w:rPr>
            </w:pPr>
            <w:r w:rsidRPr="00540488">
              <w:rPr>
                <w:b/>
              </w:rPr>
              <w:t>Всего долговые ценные бумаги, оцениваемые по справедливой стоимости через прибыль или убыток</w:t>
            </w:r>
          </w:p>
        </w:tc>
        <w:tc>
          <w:tcPr>
            <w:tcW w:w="226" w:type="pct"/>
          </w:tcPr>
          <w:p w14:paraId="0393DA99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  <w:rPr>
                <w:b/>
              </w:rPr>
            </w:pPr>
          </w:p>
        </w:tc>
        <w:tc>
          <w:tcPr>
            <w:tcW w:w="960" w:type="pct"/>
            <w:noWrap/>
            <w:vAlign w:val="bottom"/>
            <w:hideMark/>
          </w:tcPr>
          <w:p w14:paraId="5A7C1D51" w14:textId="1EAD90AC" w:rsidR="002C12C7" w:rsidRPr="00540488" w:rsidRDefault="002C12C7" w:rsidP="00A10617">
            <w:pPr>
              <w:pStyle w:val="affb"/>
              <w:spacing w:before="0" w:after="0" w:line="228" w:lineRule="auto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814" w:type="pct"/>
            <w:noWrap/>
            <w:vAlign w:val="bottom"/>
            <w:hideMark/>
          </w:tcPr>
          <w:p w14:paraId="667DA582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</w:tr>
      <w:tr w:rsidR="002C12C7" w:rsidRPr="00540488" w14:paraId="3F8301BA" w14:textId="77777777" w:rsidTr="002C12C7">
        <w:trPr>
          <w:trHeight w:val="463"/>
        </w:trPr>
        <w:tc>
          <w:tcPr>
            <w:tcW w:w="3001" w:type="pct"/>
            <w:vAlign w:val="bottom"/>
            <w:hideMark/>
          </w:tcPr>
          <w:p w14:paraId="1BF1A8AC" w14:textId="77777777" w:rsidR="002C12C7" w:rsidRPr="00540488" w:rsidRDefault="002C12C7" w:rsidP="00A10617">
            <w:pPr>
              <w:pStyle w:val="affb"/>
              <w:spacing w:before="0" w:after="0" w:line="228" w:lineRule="auto"/>
              <w:rPr>
                <w:i/>
                <w:iCs/>
              </w:rPr>
            </w:pPr>
            <w:r w:rsidRPr="00540488">
              <w:rPr>
                <w:i/>
                <w:iCs/>
              </w:rPr>
              <w:t>Долевые ценные бумаги, оцениваемые по справедливой стоимости через прибыль или убыток</w:t>
            </w:r>
          </w:p>
        </w:tc>
        <w:tc>
          <w:tcPr>
            <w:tcW w:w="226" w:type="pct"/>
          </w:tcPr>
          <w:p w14:paraId="5E9290BF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60" w:type="pct"/>
            <w:noWrap/>
            <w:vAlign w:val="bottom"/>
            <w:hideMark/>
          </w:tcPr>
          <w:p w14:paraId="20E09FA2" w14:textId="5A35D754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814" w:type="pct"/>
            <w:noWrap/>
            <w:vAlign w:val="bottom"/>
            <w:hideMark/>
          </w:tcPr>
          <w:p w14:paraId="6458D8D3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</w:tr>
      <w:tr w:rsidR="002C12C7" w:rsidRPr="00540488" w14:paraId="3C3ED66F" w14:textId="77777777" w:rsidTr="002C12C7">
        <w:trPr>
          <w:trHeight w:val="231"/>
        </w:trPr>
        <w:tc>
          <w:tcPr>
            <w:tcW w:w="3001" w:type="pct"/>
            <w:vAlign w:val="bottom"/>
            <w:hideMark/>
          </w:tcPr>
          <w:p w14:paraId="1FE605B4" w14:textId="77777777" w:rsidR="002C12C7" w:rsidRPr="00540488" w:rsidRDefault="002C12C7" w:rsidP="00A10617">
            <w:pPr>
              <w:pStyle w:val="affb"/>
              <w:spacing w:before="0" w:after="0" w:line="228" w:lineRule="auto"/>
            </w:pPr>
            <w:r w:rsidRPr="00540488">
              <w:t>Акции</w:t>
            </w:r>
          </w:p>
        </w:tc>
        <w:tc>
          <w:tcPr>
            <w:tcW w:w="226" w:type="pct"/>
          </w:tcPr>
          <w:p w14:paraId="0B78EE74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60" w:type="pct"/>
            <w:noWrap/>
            <w:vAlign w:val="bottom"/>
            <w:hideMark/>
          </w:tcPr>
          <w:p w14:paraId="567588A8" w14:textId="37C7EA6B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  <w:tc>
          <w:tcPr>
            <w:tcW w:w="814" w:type="pct"/>
            <w:noWrap/>
            <w:vAlign w:val="bottom"/>
            <w:hideMark/>
          </w:tcPr>
          <w:p w14:paraId="76086CB2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</w:tr>
      <w:tr w:rsidR="002C12C7" w:rsidRPr="00540488" w14:paraId="1EDF195F" w14:textId="77777777" w:rsidTr="002C12C7">
        <w:trPr>
          <w:trHeight w:val="463"/>
        </w:trPr>
        <w:tc>
          <w:tcPr>
            <w:tcW w:w="3001" w:type="pct"/>
            <w:tcBorders>
              <w:bottom w:val="single" w:sz="8" w:space="0" w:color="auto"/>
            </w:tcBorders>
            <w:vAlign w:val="bottom"/>
            <w:hideMark/>
          </w:tcPr>
          <w:p w14:paraId="51B53E35" w14:textId="77777777" w:rsidR="002C12C7" w:rsidRPr="00540488" w:rsidRDefault="002C12C7" w:rsidP="00A10617">
            <w:pPr>
              <w:pStyle w:val="affb"/>
              <w:spacing w:before="0" w:after="0" w:line="228" w:lineRule="auto"/>
              <w:rPr>
                <w:b/>
              </w:rPr>
            </w:pPr>
            <w:r w:rsidRPr="00540488">
              <w:rPr>
                <w:b/>
              </w:rPr>
              <w:t>Всего долевые ценные бумаги, оцениваемые по справедливой стоимости через прибыль или убыток</w:t>
            </w:r>
          </w:p>
        </w:tc>
        <w:tc>
          <w:tcPr>
            <w:tcW w:w="226" w:type="pct"/>
            <w:tcBorders>
              <w:bottom w:val="single" w:sz="8" w:space="0" w:color="auto"/>
            </w:tcBorders>
          </w:tcPr>
          <w:p w14:paraId="4A26438F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  <w:rPr>
                <w:b/>
              </w:rPr>
            </w:pPr>
          </w:p>
        </w:tc>
        <w:tc>
          <w:tcPr>
            <w:tcW w:w="960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312067F3" w14:textId="39609AFA" w:rsidR="002C12C7" w:rsidRPr="00540488" w:rsidRDefault="002C12C7" w:rsidP="00A10617">
            <w:pPr>
              <w:pStyle w:val="affb"/>
              <w:spacing w:before="0" w:after="0" w:line="228" w:lineRule="auto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814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43408FF2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</w:tr>
      <w:tr w:rsidR="002C12C7" w:rsidRPr="00540488" w14:paraId="1F0F62B3" w14:textId="77777777" w:rsidTr="002C12C7">
        <w:trPr>
          <w:trHeight w:val="463"/>
        </w:trPr>
        <w:tc>
          <w:tcPr>
            <w:tcW w:w="3001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6FDD1EE9" w14:textId="77777777" w:rsidR="002C12C7" w:rsidRPr="00540488" w:rsidRDefault="002C12C7" w:rsidP="00A10617">
            <w:pPr>
              <w:pStyle w:val="affb"/>
              <w:spacing w:line="228" w:lineRule="auto"/>
              <w:rPr>
                <w:b/>
              </w:rPr>
            </w:pPr>
            <w:r w:rsidRPr="00540488">
              <w:rPr>
                <w:b/>
              </w:rPr>
              <w:t>Всего финансовые активы, оцениваемые по справедливой стоимости через прибыль или убыток</w:t>
            </w:r>
          </w:p>
        </w:tc>
        <w:tc>
          <w:tcPr>
            <w:tcW w:w="226" w:type="pct"/>
            <w:tcBorders>
              <w:top w:val="single" w:sz="8" w:space="0" w:color="auto"/>
              <w:bottom w:val="single" w:sz="8" w:space="0" w:color="auto"/>
            </w:tcBorders>
          </w:tcPr>
          <w:p w14:paraId="01799F42" w14:textId="77777777" w:rsidR="002C12C7" w:rsidRPr="00540488" w:rsidRDefault="002C12C7" w:rsidP="00A10617">
            <w:pPr>
              <w:pStyle w:val="affb"/>
              <w:spacing w:line="228" w:lineRule="auto"/>
              <w:jc w:val="right"/>
              <w:rPr>
                <w:b/>
              </w:rPr>
            </w:pPr>
          </w:p>
        </w:tc>
        <w:tc>
          <w:tcPr>
            <w:tcW w:w="960" w:type="pct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10F7C2D7" w14:textId="38FA9D84" w:rsidR="002C12C7" w:rsidRPr="00540488" w:rsidRDefault="002C12C7" w:rsidP="00A10617">
            <w:pPr>
              <w:pStyle w:val="affb"/>
              <w:spacing w:line="228" w:lineRule="auto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814" w:type="pct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0BFA5EB1" w14:textId="77777777" w:rsidR="002C12C7" w:rsidRPr="00540488" w:rsidRDefault="002C12C7" w:rsidP="00A10617">
            <w:pPr>
              <w:pStyle w:val="affb"/>
              <w:spacing w:line="228" w:lineRule="auto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</w:tr>
    </w:tbl>
    <w:p w14:paraId="2C4A41EC" w14:textId="7E8B6DD5" w:rsidR="003A3342" w:rsidRDefault="003A3342" w:rsidP="00FA219B">
      <w:pPr>
        <w:spacing w:line="228" w:lineRule="auto"/>
        <w:rPr>
          <w:sz w:val="18"/>
        </w:rPr>
      </w:pPr>
    </w:p>
    <w:p w14:paraId="13E5A6F8" w14:textId="4A48B773" w:rsidR="003B012F" w:rsidRDefault="003B012F">
      <w:pPr>
        <w:spacing w:after="0" w:line="240" w:lineRule="auto"/>
        <w:jc w:val="left"/>
        <w:rPr>
          <w:sz w:val="18"/>
        </w:rPr>
      </w:pPr>
      <w:r>
        <w:rPr>
          <w:sz w:val="18"/>
        </w:rPr>
        <w:br w:type="page"/>
      </w:r>
    </w:p>
    <w:tbl>
      <w:tblPr>
        <w:tblStyle w:val="afff9"/>
        <w:tblW w:w="4941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5669"/>
        <w:gridCol w:w="427"/>
        <w:gridCol w:w="1814"/>
        <w:gridCol w:w="1536"/>
      </w:tblGrid>
      <w:tr w:rsidR="002C12C7" w:rsidRPr="00A10617" w14:paraId="38855258" w14:textId="77777777" w:rsidTr="003B012F">
        <w:trPr>
          <w:trHeight w:val="463"/>
        </w:trPr>
        <w:tc>
          <w:tcPr>
            <w:tcW w:w="3001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06AAF830" w14:textId="77777777" w:rsidR="002C12C7" w:rsidRPr="00A10617" w:rsidRDefault="002C12C7" w:rsidP="00A10617">
            <w:pPr>
              <w:pStyle w:val="affc"/>
              <w:spacing w:before="0" w:after="0" w:line="228" w:lineRule="auto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lastRenderedPageBreak/>
              <w:t> </w:t>
            </w:r>
          </w:p>
        </w:tc>
        <w:tc>
          <w:tcPr>
            <w:tcW w:w="226" w:type="pct"/>
            <w:tcBorders>
              <w:top w:val="single" w:sz="8" w:space="0" w:color="auto"/>
              <w:bottom w:val="single" w:sz="8" w:space="0" w:color="auto"/>
            </w:tcBorders>
          </w:tcPr>
          <w:p w14:paraId="3218B401" w14:textId="77777777" w:rsidR="002C12C7" w:rsidRPr="00A10617" w:rsidRDefault="002C12C7" w:rsidP="00A10617">
            <w:pPr>
              <w:pStyle w:val="affc"/>
              <w:spacing w:before="0" w:after="0" w:line="228" w:lineRule="auto"/>
              <w:rPr>
                <w:b/>
                <w:sz w:val="18"/>
              </w:rPr>
            </w:pPr>
          </w:p>
        </w:tc>
        <w:tc>
          <w:tcPr>
            <w:tcW w:w="960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67FFF21F" w14:textId="2936B05D" w:rsidR="002C12C7" w:rsidRPr="00A10617" w:rsidRDefault="002C12C7" w:rsidP="00A10617">
            <w:pPr>
              <w:pStyle w:val="affc"/>
              <w:spacing w:before="0" w:after="0" w:line="228" w:lineRule="auto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t>30 июня 2025 (</w:t>
            </w:r>
            <w:proofErr w:type="spellStart"/>
            <w:r w:rsidRPr="00A10617">
              <w:rPr>
                <w:b/>
                <w:sz w:val="18"/>
              </w:rPr>
              <w:t>неаудированные</w:t>
            </w:r>
            <w:proofErr w:type="spellEnd"/>
            <w:r w:rsidRPr="00A10617">
              <w:rPr>
                <w:b/>
                <w:sz w:val="18"/>
              </w:rPr>
              <w:t xml:space="preserve"> данные)</w:t>
            </w:r>
          </w:p>
        </w:tc>
        <w:tc>
          <w:tcPr>
            <w:tcW w:w="813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60F8814D" w14:textId="77777777" w:rsidR="002C12C7" w:rsidRPr="00A10617" w:rsidRDefault="002C12C7" w:rsidP="00A10617">
            <w:pPr>
              <w:pStyle w:val="affc"/>
              <w:spacing w:before="0" w:after="0" w:line="228" w:lineRule="auto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t>31 декабря 2024</w:t>
            </w:r>
          </w:p>
        </w:tc>
      </w:tr>
      <w:tr w:rsidR="002C12C7" w:rsidRPr="00540488" w14:paraId="7339A4B9" w14:textId="77777777" w:rsidTr="003B012F">
        <w:trPr>
          <w:trHeight w:val="463"/>
        </w:trPr>
        <w:tc>
          <w:tcPr>
            <w:tcW w:w="3001" w:type="pct"/>
            <w:tcBorders>
              <w:top w:val="single" w:sz="8" w:space="0" w:color="auto"/>
            </w:tcBorders>
            <w:hideMark/>
          </w:tcPr>
          <w:p w14:paraId="6DB4DEF8" w14:textId="7C3037D0" w:rsidR="002C12C7" w:rsidRPr="00A10617" w:rsidRDefault="002C12C7" w:rsidP="00A10617">
            <w:pPr>
              <w:pStyle w:val="affb"/>
              <w:spacing w:before="0" w:after="0" w:line="228" w:lineRule="auto"/>
              <w:rPr>
                <w:b/>
                <w:i/>
                <w:iCs/>
              </w:rPr>
            </w:pPr>
            <w:r w:rsidRPr="00A10617">
              <w:rPr>
                <w:b/>
                <w:i/>
                <w:iCs/>
              </w:rPr>
              <w:t>Долговые ценные бумаги, оцениваемые по справедливой стоимости через прибыль или убыток, переданные по договорам РЕПО</w:t>
            </w:r>
          </w:p>
        </w:tc>
        <w:tc>
          <w:tcPr>
            <w:tcW w:w="226" w:type="pct"/>
            <w:tcBorders>
              <w:top w:val="single" w:sz="8" w:space="0" w:color="auto"/>
            </w:tcBorders>
          </w:tcPr>
          <w:p w14:paraId="3C0865B3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60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4EDACA9A" w14:textId="78BE6A7E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813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3A9B4F30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</w:tr>
      <w:tr w:rsidR="002C12C7" w:rsidRPr="00540488" w14:paraId="1C6EC0BA" w14:textId="77777777" w:rsidTr="003B012F">
        <w:trPr>
          <w:trHeight w:val="231"/>
        </w:trPr>
        <w:tc>
          <w:tcPr>
            <w:tcW w:w="3001" w:type="pct"/>
            <w:hideMark/>
          </w:tcPr>
          <w:p w14:paraId="05714792" w14:textId="77777777" w:rsidR="002C12C7" w:rsidRPr="00540488" w:rsidRDefault="002C12C7" w:rsidP="00A10617">
            <w:pPr>
              <w:pStyle w:val="affb"/>
              <w:spacing w:before="0" w:after="0" w:line="228" w:lineRule="auto"/>
            </w:pPr>
            <w:r w:rsidRPr="00540488">
              <w:t>Облигационные займы Российской Федерации</w:t>
            </w:r>
          </w:p>
        </w:tc>
        <w:tc>
          <w:tcPr>
            <w:tcW w:w="226" w:type="pct"/>
          </w:tcPr>
          <w:p w14:paraId="0C19E165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60" w:type="pct"/>
            <w:noWrap/>
            <w:vAlign w:val="bottom"/>
            <w:hideMark/>
          </w:tcPr>
          <w:p w14:paraId="65D350FA" w14:textId="29325CAB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  <w:tc>
          <w:tcPr>
            <w:tcW w:w="813" w:type="pct"/>
            <w:noWrap/>
            <w:vAlign w:val="bottom"/>
            <w:hideMark/>
          </w:tcPr>
          <w:p w14:paraId="76D675B6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</w:tr>
      <w:tr w:rsidR="002C12C7" w:rsidRPr="00540488" w14:paraId="68394E5F" w14:textId="77777777" w:rsidTr="003B012F">
        <w:trPr>
          <w:trHeight w:val="231"/>
        </w:trPr>
        <w:tc>
          <w:tcPr>
            <w:tcW w:w="3001" w:type="pct"/>
            <w:hideMark/>
          </w:tcPr>
          <w:p w14:paraId="5FE471EA" w14:textId="77777777" w:rsidR="002C12C7" w:rsidRPr="00540488" w:rsidRDefault="002C12C7" w:rsidP="00A10617">
            <w:pPr>
              <w:pStyle w:val="affb"/>
              <w:spacing w:before="0" w:after="0" w:line="228" w:lineRule="auto"/>
            </w:pPr>
            <w:r w:rsidRPr="00540488">
              <w:t>Региональные и муниципальные облигации</w:t>
            </w:r>
          </w:p>
        </w:tc>
        <w:tc>
          <w:tcPr>
            <w:tcW w:w="226" w:type="pct"/>
          </w:tcPr>
          <w:p w14:paraId="0EB37DB2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60" w:type="pct"/>
            <w:noWrap/>
            <w:vAlign w:val="bottom"/>
            <w:hideMark/>
          </w:tcPr>
          <w:p w14:paraId="59F30FBF" w14:textId="57E887ED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  <w:tc>
          <w:tcPr>
            <w:tcW w:w="813" w:type="pct"/>
            <w:noWrap/>
            <w:vAlign w:val="bottom"/>
            <w:hideMark/>
          </w:tcPr>
          <w:p w14:paraId="5CB0083F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</w:tr>
      <w:tr w:rsidR="002C12C7" w:rsidRPr="00540488" w14:paraId="6C8BBD73" w14:textId="77777777" w:rsidTr="003B012F">
        <w:trPr>
          <w:trHeight w:val="231"/>
        </w:trPr>
        <w:tc>
          <w:tcPr>
            <w:tcW w:w="3001" w:type="pct"/>
            <w:hideMark/>
          </w:tcPr>
          <w:p w14:paraId="79808B85" w14:textId="77777777" w:rsidR="002C12C7" w:rsidRPr="00540488" w:rsidRDefault="002C12C7" w:rsidP="00A10617">
            <w:pPr>
              <w:pStyle w:val="affb"/>
              <w:spacing w:before="0" w:after="0" w:line="228" w:lineRule="auto"/>
            </w:pPr>
            <w:r w:rsidRPr="00540488">
              <w:t>Корпоративные еврооблигации</w:t>
            </w:r>
          </w:p>
        </w:tc>
        <w:tc>
          <w:tcPr>
            <w:tcW w:w="226" w:type="pct"/>
          </w:tcPr>
          <w:p w14:paraId="226BB507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60" w:type="pct"/>
            <w:noWrap/>
            <w:vAlign w:val="bottom"/>
            <w:hideMark/>
          </w:tcPr>
          <w:p w14:paraId="53755491" w14:textId="16E9CD0A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  <w:tc>
          <w:tcPr>
            <w:tcW w:w="813" w:type="pct"/>
            <w:noWrap/>
            <w:vAlign w:val="bottom"/>
            <w:hideMark/>
          </w:tcPr>
          <w:p w14:paraId="573A2434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</w:tr>
      <w:tr w:rsidR="002C12C7" w:rsidRPr="00540488" w14:paraId="0274C682" w14:textId="77777777" w:rsidTr="003B012F">
        <w:trPr>
          <w:trHeight w:val="231"/>
        </w:trPr>
        <w:tc>
          <w:tcPr>
            <w:tcW w:w="3001" w:type="pct"/>
            <w:hideMark/>
          </w:tcPr>
          <w:p w14:paraId="47EFC775" w14:textId="77777777" w:rsidR="002C12C7" w:rsidRPr="00540488" w:rsidRDefault="002C12C7" w:rsidP="00A10617">
            <w:pPr>
              <w:pStyle w:val="affb"/>
              <w:spacing w:before="0" w:after="0" w:line="228" w:lineRule="auto"/>
            </w:pPr>
            <w:r w:rsidRPr="00540488">
              <w:t>Корпоративные облигации</w:t>
            </w:r>
          </w:p>
        </w:tc>
        <w:tc>
          <w:tcPr>
            <w:tcW w:w="226" w:type="pct"/>
          </w:tcPr>
          <w:p w14:paraId="120E93DA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60" w:type="pct"/>
            <w:noWrap/>
            <w:vAlign w:val="bottom"/>
            <w:hideMark/>
          </w:tcPr>
          <w:p w14:paraId="54C3B5E2" w14:textId="190C9075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  <w:tc>
          <w:tcPr>
            <w:tcW w:w="813" w:type="pct"/>
            <w:noWrap/>
            <w:vAlign w:val="bottom"/>
            <w:hideMark/>
          </w:tcPr>
          <w:p w14:paraId="73258BE5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</w:tr>
      <w:tr w:rsidR="002C12C7" w:rsidRPr="00540488" w14:paraId="747ACFF2" w14:textId="77777777" w:rsidTr="003B012F">
        <w:trPr>
          <w:trHeight w:val="231"/>
        </w:trPr>
        <w:tc>
          <w:tcPr>
            <w:tcW w:w="3001" w:type="pct"/>
            <w:hideMark/>
          </w:tcPr>
          <w:p w14:paraId="54F01582" w14:textId="77777777" w:rsidR="002C12C7" w:rsidRPr="00540488" w:rsidRDefault="002C12C7" w:rsidP="00A10617">
            <w:pPr>
              <w:pStyle w:val="affb"/>
              <w:spacing w:before="0" w:after="0" w:line="228" w:lineRule="auto"/>
            </w:pPr>
            <w:r w:rsidRPr="00540488">
              <w:t>Векселя</w:t>
            </w:r>
          </w:p>
        </w:tc>
        <w:tc>
          <w:tcPr>
            <w:tcW w:w="226" w:type="pct"/>
          </w:tcPr>
          <w:p w14:paraId="52BF3278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60" w:type="pct"/>
            <w:noWrap/>
            <w:vAlign w:val="bottom"/>
            <w:hideMark/>
          </w:tcPr>
          <w:p w14:paraId="1976037C" w14:textId="544AC046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  <w:tc>
          <w:tcPr>
            <w:tcW w:w="813" w:type="pct"/>
            <w:noWrap/>
            <w:vAlign w:val="bottom"/>
            <w:hideMark/>
          </w:tcPr>
          <w:p w14:paraId="5F705BB3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</w:tr>
      <w:tr w:rsidR="002C12C7" w:rsidRPr="00540488" w14:paraId="21CC4B9D" w14:textId="77777777" w:rsidTr="003B012F">
        <w:trPr>
          <w:trHeight w:val="231"/>
        </w:trPr>
        <w:tc>
          <w:tcPr>
            <w:tcW w:w="3001" w:type="pct"/>
            <w:hideMark/>
          </w:tcPr>
          <w:p w14:paraId="268862AA" w14:textId="77777777" w:rsidR="002C12C7" w:rsidRPr="00540488" w:rsidRDefault="002C12C7" w:rsidP="00A10617">
            <w:pPr>
              <w:pStyle w:val="affb"/>
              <w:spacing w:before="0" w:after="0" w:line="228" w:lineRule="auto"/>
            </w:pPr>
            <w:r w:rsidRPr="00540488">
              <w:t>Кредиты</w:t>
            </w:r>
          </w:p>
        </w:tc>
        <w:tc>
          <w:tcPr>
            <w:tcW w:w="226" w:type="pct"/>
          </w:tcPr>
          <w:p w14:paraId="755EE95B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60" w:type="pct"/>
            <w:noWrap/>
            <w:vAlign w:val="bottom"/>
            <w:hideMark/>
          </w:tcPr>
          <w:p w14:paraId="593DCF06" w14:textId="0BFFF4CC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  <w:tc>
          <w:tcPr>
            <w:tcW w:w="813" w:type="pct"/>
            <w:noWrap/>
            <w:vAlign w:val="bottom"/>
            <w:hideMark/>
          </w:tcPr>
          <w:p w14:paraId="333C0D05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</w:tr>
      <w:tr w:rsidR="002C12C7" w:rsidRPr="00540488" w14:paraId="67564D2B" w14:textId="77777777" w:rsidTr="003B012F">
        <w:trPr>
          <w:trHeight w:val="463"/>
        </w:trPr>
        <w:tc>
          <w:tcPr>
            <w:tcW w:w="3001" w:type="pct"/>
            <w:hideMark/>
          </w:tcPr>
          <w:p w14:paraId="357D94DC" w14:textId="568CE6EA" w:rsidR="002C12C7" w:rsidRPr="00540488" w:rsidRDefault="002C12C7" w:rsidP="00A10617">
            <w:pPr>
              <w:pStyle w:val="affb"/>
              <w:spacing w:before="0" w:after="0" w:line="228" w:lineRule="auto"/>
              <w:rPr>
                <w:b/>
              </w:rPr>
            </w:pPr>
            <w:r w:rsidRPr="00540488">
              <w:rPr>
                <w:b/>
              </w:rPr>
              <w:t xml:space="preserve">Всего долговые ценные бумаги, оцениваемые по справедливой стоимости через прибыль или убыток, </w:t>
            </w:r>
            <w:r w:rsidRPr="00540488">
              <w:rPr>
                <w:b/>
                <w:iCs/>
              </w:rPr>
              <w:t>заложенные по договорам РЕПО</w:t>
            </w:r>
          </w:p>
        </w:tc>
        <w:tc>
          <w:tcPr>
            <w:tcW w:w="226" w:type="pct"/>
          </w:tcPr>
          <w:p w14:paraId="79E4740C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  <w:rPr>
                <w:b/>
              </w:rPr>
            </w:pPr>
          </w:p>
        </w:tc>
        <w:tc>
          <w:tcPr>
            <w:tcW w:w="960" w:type="pct"/>
            <w:noWrap/>
            <w:vAlign w:val="bottom"/>
            <w:hideMark/>
          </w:tcPr>
          <w:p w14:paraId="2DC4990F" w14:textId="552B518D" w:rsidR="002C12C7" w:rsidRPr="00540488" w:rsidRDefault="002C12C7" w:rsidP="00A10617">
            <w:pPr>
              <w:pStyle w:val="affb"/>
              <w:spacing w:before="0" w:after="0" w:line="228" w:lineRule="auto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813" w:type="pct"/>
            <w:noWrap/>
            <w:vAlign w:val="bottom"/>
            <w:hideMark/>
          </w:tcPr>
          <w:p w14:paraId="6A30A5D2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</w:tr>
      <w:tr w:rsidR="002C12C7" w:rsidRPr="00540488" w14:paraId="3796FEF5" w14:textId="77777777" w:rsidTr="003B012F">
        <w:trPr>
          <w:trHeight w:val="463"/>
        </w:trPr>
        <w:tc>
          <w:tcPr>
            <w:tcW w:w="3001" w:type="pct"/>
            <w:hideMark/>
          </w:tcPr>
          <w:p w14:paraId="74DB4954" w14:textId="607C2809" w:rsidR="002C12C7" w:rsidRPr="00540488" w:rsidRDefault="002C12C7" w:rsidP="00A10617">
            <w:pPr>
              <w:pStyle w:val="affb"/>
              <w:spacing w:before="0" w:after="0" w:line="228" w:lineRule="auto"/>
              <w:rPr>
                <w:i/>
                <w:iCs/>
              </w:rPr>
            </w:pPr>
            <w:r w:rsidRPr="00540488">
              <w:rPr>
                <w:i/>
                <w:iCs/>
              </w:rPr>
              <w:t>Долевые ценные бумаги, оцениваемые по справедливой стоимости через прибыль или убыток, заложенные по договорам РЕПО</w:t>
            </w:r>
          </w:p>
        </w:tc>
        <w:tc>
          <w:tcPr>
            <w:tcW w:w="226" w:type="pct"/>
          </w:tcPr>
          <w:p w14:paraId="0AF04019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60" w:type="pct"/>
            <w:noWrap/>
            <w:vAlign w:val="bottom"/>
            <w:hideMark/>
          </w:tcPr>
          <w:p w14:paraId="1B990C23" w14:textId="4C44EACB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813" w:type="pct"/>
            <w:noWrap/>
            <w:vAlign w:val="bottom"/>
            <w:hideMark/>
          </w:tcPr>
          <w:p w14:paraId="59734E7D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</w:tr>
      <w:tr w:rsidR="002C12C7" w:rsidRPr="00540488" w14:paraId="126E6012" w14:textId="77777777" w:rsidTr="003B012F">
        <w:trPr>
          <w:trHeight w:val="231"/>
        </w:trPr>
        <w:tc>
          <w:tcPr>
            <w:tcW w:w="3001" w:type="pct"/>
            <w:hideMark/>
          </w:tcPr>
          <w:p w14:paraId="36BFC5E9" w14:textId="77777777" w:rsidR="002C12C7" w:rsidRPr="00540488" w:rsidRDefault="002C12C7" w:rsidP="00A10617">
            <w:pPr>
              <w:pStyle w:val="affb"/>
              <w:spacing w:before="0" w:after="0" w:line="228" w:lineRule="auto"/>
            </w:pPr>
            <w:r w:rsidRPr="00540488">
              <w:t>Акции</w:t>
            </w:r>
          </w:p>
        </w:tc>
        <w:tc>
          <w:tcPr>
            <w:tcW w:w="226" w:type="pct"/>
          </w:tcPr>
          <w:p w14:paraId="14BF2295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60" w:type="pct"/>
            <w:noWrap/>
            <w:vAlign w:val="bottom"/>
            <w:hideMark/>
          </w:tcPr>
          <w:p w14:paraId="76184B5E" w14:textId="3DD7A419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  <w:tc>
          <w:tcPr>
            <w:tcW w:w="813" w:type="pct"/>
            <w:noWrap/>
            <w:vAlign w:val="bottom"/>
            <w:hideMark/>
          </w:tcPr>
          <w:p w14:paraId="1D10392E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</w:tr>
      <w:tr w:rsidR="002C12C7" w:rsidRPr="00540488" w14:paraId="51C3A3DF" w14:textId="77777777" w:rsidTr="003B012F">
        <w:trPr>
          <w:trHeight w:val="463"/>
        </w:trPr>
        <w:tc>
          <w:tcPr>
            <w:tcW w:w="3001" w:type="pct"/>
            <w:tcBorders>
              <w:bottom w:val="single" w:sz="8" w:space="0" w:color="auto"/>
            </w:tcBorders>
            <w:hideMark/>
          </w:tcPr>
          <w:p w14:paraId="2F685B85" w14:textId="4C243ABF" w:rsidR="002C12C7" w:rsidRPr="00540488" w:rsidRDefault="002C12C7" w:rsidP="00A10617">
            <w:pPr>
              <w:pStyle w:val="affb"/>
              <w:spacing w:before="0" w:after="0" w:line="228" w:lineRule="auto"/>
              <w:rPr>
                <w:b/>
              </w:rPr>
            </w:pPr>
            <w:r w:rsidRPr="00540488">
              <w:rPr>
                <w:b/>
              </w:rPr>
              <w:t>Всего долевые ценные бумаги, оцениваемые по справедливой стоимости через прибыль или убыток, заложенные по договорам РЕПО</w:t>
            </w:r>
          </w:p>
        </w:tc>
        <w:tc>
          <w:tcPr>
            <w:tcW w:w="226" w:type="pct"/>
            <w:tcBorders>
              <w:bottom w:val="single" w:sz="8" w:space="0" w:color="auto"/>
            </w:tcBorders>
          </w:tcPr>
          <w:p w14:paraId="7237F942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  <w:rPr>
                <w:b/>
              </w:rPr>
            </w:pPr>
          </w:p>
        </w:tc>
        <w:tc>
          <w:tcPr>
            <w:tcW w:w="960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518BD402" w14:textId="039E7D42" w:rsidR="002C12C7" w:rsidRPr="00540488" w:rsidRDefault="002C12C7" w:rsidP="00A10617">
            <w:pPr>
              <w:pStyle w:val="affb"/>
              <w:spacing w:before="0" w:after="0" w:line="228" w:lineRule="auto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813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7C5130A2" w14:textId="77777777" w:rsidR="002C12C7" w:rsidRPr="00540488" w:rsidRDefault="002C12C7" w:rsidP="00A10617">
            <w:pPr>
              <w:pStyle w:val="affb"/>
              <w:spacing w:before="0" w:after="0" w:line="228" w:lineRule="auto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</w:tr>
      <w:tr w:rsidR="002C12C7" w:rsidRPr="00540488" w14:paraId="3AF854DE" w14:textId="77777777" w:rsidTr="003B012F">
        <w:trPr>
          <w:trHeight w:val="463"/>
        </w:trPr>
        <w:tc>
          <w:tcPr>
            <w:tcW w:w="3001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597286F0" w14:textId="65808F6C" w:rsidR="002C12C7" w:rsidRPr="00540488" w:rsidRDefault="002C12C7" w:rsidP="00A10617">
            <w:pPr>
              <w:pStyle w:val="affb"/>
              <w:spacing w:line="228" w:lineRule="auto"/>
              <w:rPr>
                <w:b/>
              </w:rPr>
            </w:pPr>
            <w:r w:rsidRPr="00540488">
              <w:rPr>
                <w:b/>
              </w:rPr>
              <w:t>Всего финансовые активы, оцениваемые по справедливой стоимости через прибыль или убыток, заложенные по договорам РЕПО</w:t>
            </w:r>
          </w:p>
        </w:tc>
        <w:tc>
          <w:tcPr>
            <w:tcW w:w="226" w:type="pct"/>
            <w:tcBorders>
              <w:top w:val="single" w:sz="8" w:space="0" w:color="auto"/>
              <w:bottom w:val="single" w:sz="8" w:space="0" w:color="auto"/>
            </w:tcBorders>
          </w:tcPr>
          <w:p w14:paraId="1C46D69A" w14:textId="77777777" w:rsidR="002C12C7" w:rsidRPr="00540488" w:rsidRDefault="002C12C7" w:rsidP="00A10617">
            <w:pPr>
              <w:pStyle w:val="affb"/>
              <w:spacing w:line="228" w:lineRule="auto"/>
              <w:jc w:val="right"/>
              <w:rPr>
                <w:b/>
              </w:rPr>
            </w:pPr>
          </w:p>
        </w:tc>
        <w:tc>
          <w:tcPr>
            <w:tcW w:w="960" w:type="pct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19AF98BB" w14:textId="6862403A" w:rsidR="002C12C7" w:rsidRPr="00540488" w:rsidRDefault="002C12C7" w:rsidP="00A10617">
            <w:pPr>
              <w:pStyle w:val="affb"/>
              <w:spacing w:line="228" w:lineRule="auto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813" w:type="pct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0082F4DC" w14:textId="77777777" w:rsidR="002C12C7" w:rsidRPr="00540488" w:rsidRDefault="002C12C7" w:rsidP="00A10617">
            <w:pPr>
              <w:pStyle w:val="affb"/>
              <w:spacing w:line="228" w:lineRule="auto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</w:tr>
    </w:tbl>
    <w:p w14:paraId="74B9618C" w14:textId="77777777" w:rsidR="00843289" w:rsidRPr="00540488" w:rsidRDefault="00843289" w:rsidP="00FA219B">
      <w:pPr>
        <w:spacing w:line="228" w:lineRule="auto"/>
        <w:rPr>
          <w:i/>
          <w:sz w:val="18"/>
        </w:rPr>
      </w:pPr>
    </w:p>
    <w:p w14:paraId="37CFCCDB" w14:textId="1840D0B1" w:rsidR="00DE2E27" w:rsidRDefault="00DE2E27" w:rsidP="00FA219B">
      <w:pPr>
        <w:spacing w:line="228" w:lineRule="auto"/>
        <w:rPr>
          <w:i/>
          <w:sz w:val="18"/>
        </w:rPr>
      </w:pPr>
      <w:r w:rsidRPr="00540488">
        <w:rPr>
          <w:i/>
          <w:sz w:val="18"/>
        </w:rPr>
        <w:t xml:space="preserve">Стоимость ценных бумаги в депозитариях-нерезидентах, заблокированных вследствие введения санкций, и ограниченных к использованию составила _________ </w:t>
      </w:r>
      <w:proofErr w:type="spellStart"/>
      <w:r w:rsidRPr="00540488">
        <w:rPr>
          <w:i/>
          <w:sz w:val="18"/>
        </w:rPr>
        <w:t>тыс.руб</w:t>
      </w:r>
      <w:proofErr w:type="spellEnd"/>
      <w:r w:rsidR="00843289" w:rsidRPr="00540488">
        <w:rPr>
          <w:i/>
          <w:sz w:val="18"/>
        </w:rPr>
        <w:t>.</w:t>
      </w:r>
    </w:p>
    <w:p w14:paraId="36369210" w14:textId="77777777" w:rsidR="003A3342" w:rsidRPr="00540488" w:rsidRDefault="003A3342" w:rsidP="005550CC">
      <w:pPr>
        <w:pStyle w:val="1"/>
        <w:rPr>
          <w:color w:val="auto"/>
          <w:sz w:val="18"/>
        </w:rPr>
      </w:pPr>
      <w:bookmarkStart w:id="34" w:name="_Toc29546604"/>
      <w:bookmarkStart w:id="35" w:name="_Toc30168154"/>
      <w:bookmarkStart w:id="36" w:name="_Toc202811220"/>
      <w:r w:rsidRPr="00540488">
        <w:rPr>
          <w:color w:val="auto"/>
          <w:sz w:val="18"/>
        </w:rPr>
        <w:t>Средства в финансовых учреждениях</w:t>
      </w:r>
      <w:bookmarkEnd w:id="34"/>
      <w:bookmarkEnd w:id="35"/>
      <w:bookmarkEnd w:id="36"/>
    </w:p>
    <w:p w14:paraId="668E356B" w14:textId="77777777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 xml:space="preserve">Средства в финансовых учреждениях представлены кредитами (депозитами), предоставленным </w:t>
      </w:r>
      <w:r w:rsidR="005610F2" w:rsidRPr="00540488">
        <w:rPr>
          <w:i/>
          <w:sz w:val="18"/>
        </w:rPr>
        <w:t>Группой/</w:t>
      </w:r>
      <w:r w:rsidRPr="00540488">
        <w:rPr>
          <w:i/>
          <w:sz w:val="18"/>
        </w:rPr>
        <w:t>Банком</w:t>
      </w:r>
      <w:r w:rsidRPr="00540488">
        <w:rPr>
          <w:sz w:val="18"/>
        </w:rPr>
        <w:t xml:space="preserve"> банкам-контрагентам, включая Банк России.</w:t>
      </w:r>
    </w:p>
    <w:tbl>
      <w:tblPr>
        <w:tblStyle w:val="afff9"/>
        <w:tblW w:w="5006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5105"/>
        <w:gridCol w:w="991"/>
        <w:gridCol w:w="1813"/>
        <w:gridCol w:w="1661"/>
      </w:tblGrid>
      <w:tr w:rsidR="002C12C7" w:rsidRPr="00540488" w14:paraId="4CE05B47" w14:textId="77777777" w:rsidTr="002C12C7">
        <w:trPr>
          <w:trHeight w:val="454"/>
        </w:trPr>
        <w:tc>
          <w:tcPr>
            <w:tcW w:w="2667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78A44041" w14:textId="77777777" w:rsidR="002C12C7" w:rsidRPr="00540488" w:rsidRDefault="002C12C7" w:rsidP="00A10617">
            <w:pPr>
              <w:pStyle w:val="affc"/>
              <w:spacing w:before="0" w:after="0"/>
              <w:rPr>
                <w:sz w:val="18"/>
              </w:rPr>
            </w:pPr>
            <w:r w:rsidRPr="00540488">
              <w:rPr>
                <w:sz w:val="18"/>
              </w:rPr>
              <w:t> </w:t>
            </w:r>
          </w:p>
        </w:tc>
        <w:tc>
          <w:tcPr>
            <w:tcW w:w="518" w:type="pct"/>
            <w:tcBorders>
              <w:top w:val="single" w:sz="8" w:space="0" w:color="auto"/>
              <w:bottom w:val="single" w:sz="8" w:space="0" w:color="auto"/>
            </w:tcBorders>
          </w:tcPr>
          <w:p w14:paraId="1DF9259F" w14:textId="77777777" w:rsidR="002C12C7" w:rsidRPr="00540488" w:rsidRDefault="002C12C7" w:rsidP="00A10617">
            <w:pPr>
              <w:pStyle w:val="affc"/>
              <w:spacing w:before="0" w:after="0"/>
              <w:rPr>
                <w:b/>
                <w:bCs/>
                <w:sz w:val="18"/>
              </w:rPr>
            </w:pPr>
          </w:p>
        </w:tc>
        <w:tc>
          <w:tcPr>
            <w:tcW w:w="947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5041FD84" w14:textId="7776A732" w:rsidR="002C12C7" w:rsidRPr="00540488" w:rsidRDefault="002C12C7" w:rsidP="00A10617">
            <w:pPr>
              <w:pStyle w:val="affc"/>
              <w:spacing w:before="0" w:after="0"/>
              <w:rPr>
                <w:b/>
                <w:bCs/>
                <w:sz w:val="18"/>
              </w:rPr>
            </w:pPr>
            <w:r w:rsidRPr="00540488">
              <w:rPr>
                <w:b/>
                <w:bCs/>
                <w:sz w:val="18"/>
              </w:rPr>
              <w:t>30 июня 2025 (</w:t>
            </w:r>
            <w:proofErr w:type="spellStart"/>
            <w:r w:rsidRPr="00540488">
              <w:rPr>
                <w:b/>
                <w:bCs/>
                <w:sz w:val="18"/>
              </w:rPr>
              <w:t>неаудированные</w:t>
            </w:r>
            <w:proofErr w:type="spellEnd"/>
            <w:r w:rsidRPr="00540488">
              <w:rPr>
                <w:b/>
                <w:bCs/>
                <w:sz w:val="18"/>
              </w:rPr>
              <w:t xml:space="preserve"> данные)</w:t>
            </w:r>
          </w:p>
        </w:tc>
        <w:tc>
          <w:tcPr>
            <w:tcW w:w="868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0EA78D31" w14:textId="067A424B" w:rsidR="002C12C7" w:rsidRPr="00540488" w:rsidRDefault="002C12C7" w:rsidP="00A10617">
            <w:pPr>
              <w:pStyle w:val="affc"/>
              <w:spacing w:before="0" w:after="0"/>
              <w:rPr>
                <w:b/>
                <w:bCs/>
                <w:sz w:val="18"/>
              </w:rPr>
            </w:pPr>
            <w:r w:rsidRPr="00540488">
              <w:rPr>
                <w:b/>
                <w:bCs/>
                <w:sz w:val="18"/>
              </w:rPr>
              <w:t>31 декабря 2024</w:t>
            </w:r>
          </w:p>
        </w:tc>
      </w:tr>
      <w:tr w:rsidR="002C12C7" w:rsidRPr="00540488" w14:paraId="6626E3F1" w14:textId="77777777" w:rsidTr="002C12C7">
        <w:trPr>
          <w:trHeight w:val="227"/>
        </w:trPr>
        <w:tc>
          <w:tcPr>
            <w:tcW w:w="2667" w:type="pct"/>
            <w:tcBorders>
              <w:top w:val="single" w:sz="8" w:space="0" w:color="auto"/>
            </w:tcBorders>
            <w:hideMark/>
          </w:tcPr>
          <w:p w14:paraId="561AA1C3" w14:textId="77777777" w:rsidR="002C12C7" w:rsidRPr="00540488" w:rsidRDefault="002C12C7" w:rsidP="00A10617">
            <w:pPr>
              <w:pStyle w:val="affb"/>
              <w:spacing w:before="0" w:after="0"/>
            </w:pPr>
            <w:r w:rsidRPr="00540488">
              <w:t xml:space="preserve">Корреспондентские счета и депозиты "овернайт" </w:t>
            </w:r>
          </w:p>
        </w:tc>
        <w:tc>
          <w:tcPr>
            <w:tcW w:w="518" w:type="pct"/>
            <w:tcBorders>
              <w:top w:val="single" w:sz="8" w:space="0" w:color="auto"/>
            </w:tcBorders>
          </w:tcPr>
          <w:p w14:paraId="7B649F03" w14:textId="77777777" w:rsidR="002C12C7" w:rsidRPr="00540488" w:rsidRDefault="002C12C7" w:rsidP="00A10617">
            <w:pPr>
              <w:pStyle w:val="affb"/>
              <w:spacing w:before="0" w:after="0"/>
              <w:jc w:val="right"/>
            </w:pPr>
          </w:p>
        </w:tc>
        <w:tc>
          <w:tcPr>
            <w:tcW w:w="947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56BC900D" w14:textId="7A25135C" w:rsidR="002C12C7" w:rsidRPr="00540488" w:rsidRDefault="002C12C7" w:rsidP="00A1061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68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1AEF373D" w14:textId="77777777" w:rsidR="002C12C7" w:rsidRPr="00540488" w:rsidRDefault="002C12C7" w:rsidP="00A1061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0DC83103" w14:textId="77777777" w:rsidTr="002C12C7">
        <w:trPr>
          <w:trHeight w:val="227"/>
        </w:trPr>
        <w:tc>
          <w:tcPr>
            <w:tcW w:w="2667" w:type="pct"/>
            <w:hideMark/>
          </w:tcPr>
          <w:p w14:paraId="7D038B02" w14:textId="77777777" w:rsidR="002C12C7" w:rsidRPr="00540488" w:rsidRDefault="002C12C7" w:rsidP="00A10617">
            <w:pPr>
              <w:pStyle w:val="affb"/>
              <w:spacing w:before="0" w:after="0"/>
            </w:pPr>
            <w:r w:rsidRPr="00540488">
              <w:t>Срочные межбанковские кредиты и депозиты</w:t>
            </w:r>
          </w:p>
        </w:tc>
        <w:tc>
          <w:tcPr>
            <w:tcW w:w="518" w:type="pct"/>
          </w:tcPr>
          <w:p w14:paraId="3B062645" w14:textId="77777777" w:rsidR="002C12C7" w:rsidRPr="00540488" w:rsidRDefault="002C12C7" w:rsidP="00A10617">
            <w:pPr>
              <w:pStyle w:val="affb"/>
              <w:spacing w:before="0" w:after="0"/>
              <w:jc w:val="right"/>
            </w:pPr>
          </w:p>
        </w:tc>
        <w:tc>
          <w:tcPr>
            <w:tcW w:w="947" w:type="pct"/>
            <w:noWrap/>
            <w:vAlign w:val="bottom"/>
            <w:hideMark/>
          </w:tcPr>
          <w:p w14:paraId="0BF8D29A" w14:textId="5E353A30" w:rsidR="002C12C7" w:rsidRPr="00540488" w:rsidRDefault="002C12C7" w:rsidP="00A1061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68" w:type="pct"/>
            <w:noWrap/>
            <w:vAlign w:val="bottom"/>
            <w:hideMark/>
          </w:tcPr>
          <w:p w14:paraId="63B40F9F" w14:textId="77777777" w:rsidR="002C12C7" w:rsidRPr="00540488" w:rsidRDefault="002C12C7" w:rsidP="00A1061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61AD203C" w14:textId="77777777" w:rsidTr="002C12C7">
        <w:trPr>
          <w:trHeight w:val="227"/>
        </w:trPr>
        <w:tc>
          <w:tcPr>
            <w:tcW w:w="2667" w:type="pct"/>
            <w:hideMark/>
          </w:tcPr>
          <w:p w14:paraId="540D094B" w14:textId="77777777" w:rsidR="002C12C7" w:rsidRPr="00540488" w:rsidRDefault="002C12C7" w:rsidP="00A10617">
            <w:pPr>
              <w:pStyle w:val="affb"/>
              <w:spacing w:before="0" w:after="0"/>
            </w:pPr>
            <w:r w:rsidRPr="00540488">
              <w:t>Векселя финансовых учреждений</w:t>
            </w:r>
          </w:p>
        </w:tc>
        <w:tc>
          <w:tcPr>
            <w:tcW w:w="518" w:type="pct"/>
          </w:tcPr>
          <w:p w14:paraId="1D399781" w14:textId="77777777" w:rsidR="002C12C7" w:rsidRPr="00540488" w:rsidRDefault="002C12C7" w:rsidP="00A10617">
            <w:pPr>
              <w:pStyle w:val="affb"/>
              <w:spacing w:before="0" w:after="0"/>
              <w:jc w:val="right"/>
            </w:pPr>
          </w:p>
        </w:tc>
        <w:tc>
          <w:tcPr>
            <w:tcW w:w="947" w:type="pct"/>
            <w:noWrap/>
            <w:vAlign w:val="bottom"/>
            <w:hideMark/>
          </w:tcPr>
          <w:p w14:paraId="132A6DD9" w14:textId="75F6EEF1" w:rsidR="002C12C7" w:rsidRPr="00540488" w:rsidRDefault="002C12C7" w:rsidP="00A1061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68" w:type="pct"/>
            <w:noWrap/>
            <w:vAlign w:val="bottom"/>
            <w:hideMark/>
          </w:tcPr>
          <w:p w14:paraId="5DC4CB03" w14:textId="77777777" w:rsidR="002C12C7" w:rsidRPr="00540488" w:rsidRDefault="002C12C7" w:rsidP="00A1061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476BCB00" w14:textId="77777777" w:rsidTr="002C12C7">
        <w:trPr>
          <w:trHeight w:val="227"/>
        </w:trPr>
        <w:tc>
          <w:tcPr>
            <w:tcW w:w="2667" w:type="pct"/>
            <w:hideMark/>
          </w:tcPr>
          <w:p w14:paraId="49BA7816" w14:textId="77777777" w:rsidR="002C12C7" w:rsidRPr="00540488" w:rsidRDefault="002C12C7" w:rsidP="00A10617">
            <w:pPr>
              <w:pStyle w:val="affb"/>
              <w:spacing w:before="0" w:after="0"/>
            </w:pPr>
            <w:r w:rsidRPr="00540488">
              <w:t>Операции обратного РЕПО</w:t>
            </w:r>
          </w:p>
        </w:tc>
        <w:tc>
          <w:tcPr>
            <w:tcW w:w="518" w:type="pct"/>
          </w:tcPr>
          <w:p w14:paraId="55E19AD0" w14:textId="77777777" w:rsidR="002C12C7" w:rsidRPr="00540488" w:rsidRDefault="002C12C7" w:rsidP="00A10617">
            <w:pPr>
              <w:pStyle w:val="affb"/>
              <w:spacing w:before="0" w:after="0"/>
              <w:jc w:val="right"/>
            </w:pPr>
          </w:p>
        </w:tc>
        <w:tc>
          <w:tcPr>
            <w:tcW w:w="947" w:type="pct"/>
            <w:noWrap/>
            <w:vAlign w:val="bottom"/>
            <w:hideMark/>
          </w:tcPr>
          <w:p w14:paraId="119DB91D" w14:textId="4575DE65" w:rsidR="002C12C7" w:rsidRPr="00540488" w:rsidRDefault="002C12C7" w:rsidP="00A1061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68" w:type="pct"/>
            <w:noWrap/>
            <w:vAlign w:val="bottom"/>
            <w:hideMark/>
          </w:tcPr>
          <w:p w14:paraId="6AD34E32" w14:textId="77777777" w:rsidR="002C12C7" w:rsidRPr="00540488" w:rsidRDefault="002C12C7" w:rsidP="00A1061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269DF8CC" w14:textId="77777777" w:rsidTr="002C12C7">
        <w:trPr>
          <w:trHeight w:val="227"/>
        </w:trPr>
        <w:tc>
          <w:tcPr>
            <w:tcW w:w="2667" w:type="pct"/>
            <w:hideMark/>
          </w:tcPr>
          <w:p w14:paraId="0D579C24" w14:textId="77777777" w:rsidR="002C12C7" w:rsidRPr="00540488" w:rsidRDefault="002C12C7" w:rsidP="00A10617">
            <w:pPr>
              <w:pStyle w:val="affb"/>
              <w:spacing w:before="0" w:after="0"/>
            </w:pPr>
            <w:r w:rsidRPr="00540488">
              <w:t>Просроченные межбанковские кредиты</w:t>
            </w:r>
          </w:p>
        </w:tc>
        <w:tc>
          <w:tcPr>
            <w:tcW w:w="518" w:type="pct"/>
          </w:tcPr>
          <w:p w14:paraId="661EF6EA" w14:textId="77777777" w:rsidR="002C12C7" w:rsidRPr="00540488" w:rsidRDefault="002C12C7" w:rsidP="00A10617">
            <w:pPr>
              <w:pStyle w:val="affb"/>
              <w:spacing w:before="0" w:after="0"/>
              <w:jc w:val="right"/>
            </w:pPr>
          </w:p>
        </w:tc>
        <w:tc>
          <w:tcPr>
            <w:tcW w:w="947" w:type="pct"/>
            <w:noWrap/>
            <w:vAlign w:val="bottom"/>
            <w:hideMark/>
          </w:tcPr>
          <w:p w14:paraId="750DBC16" w14:textId="4AFCFA66" w:rsidR="002C12C7" w:rsidRPr="00540488" w:rsidRDefault="002C12C7" w:rsidP="00A1061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68" w:type="pct"/>
            <w:noWrap/>
            <w:vAlign w:val="bottom"/>
            <w:hideMark/>
          </w:tcPr>
          <w:p w14:paraId="2AF57BE0" w14:textId="77777777" w:rsidR="002C12C7" w:rsidRPr="00540488" w:rsidRDefault="002C12C7" w:rsidP="00A1061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421CA007" w14:textId="77777777" w:rsidTr="002C12C7">
        <w:trPr>
          <w:trHeight w:val="227"/>
        </w:trPr>
        <w:tc>
          <w:tcPr>
            <w:tcW w:w="2667" w:type="pct"/>
            <w:hideMark/>
          </w:tcPr>
          <w:p w14:paraId="155E7B56" w14:textId="77777777" w:rsidR="002C12C7" w:rsidRPr="00540488" w:rsidRDefault="002C12C7" w:rsidP="00A10617">
            <w:pPr>
              <w:pStyle w:val="affb"/>
              <w:spacing w:before="0" w:after="0"/>
            </w:pPr>
            <w:r w:rsidRPr="00540488">
              <w:t>Прочие счета в финансовых учреждениях</w:t>
            </w:r>
          </w:p>
        </w:tc>
        <w:tc>
          <w:tcPr>
            <w:tcW w:w="518" w:type="pct"/>
          </w:tcPr>
          <w:p w14:paraId="303810B9" w14:textId="77777777" w:rsidR="002C12C7" w:rsidRPr="00540488" w:rsidRDefault="002C12C7" w:rsidP="00A10617">
            <w:pPr>
              <w:pStyle w:val="affb"/>
              <w:spacing w:before="0" w:after="0"/>
              <w:jc w:val="right"/>
            </w:pPr>
          </w:p>
        </w:tc>
        <w:tc>
          <w:tcPr>
            <w:tcW w:w="947" w:type="pct"/>
            <w:noWrap/>
            <w:vAlign w:val="bottom"/>
            <w:hideMark/>
          </w:tcPr>
          <w:p w14:paraId="64AE41D2" w14:textId="4CF3635F" w:rsidR="002C12C7" w:rsidRPr="00540488" w:rsidRDefault="002C12C7" w:rsidP="00A1061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68" w:type="pct"/>
            <w:noWrap/>
            <w:vAlign w:val="bottom"/>
            <w:hideMark/>
          </w:tcPr>
          <w:p w14:paraId="0C1FFC3E" w14:textId="77777777" w:rsidR="002C12C7" w:rsidRPr="00540488" w:rsidRDefault="002C12C7" w:rsidP="00A1061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71DE4F54" w14:textId="77777777" w:rsidTr="002C12C7">
        <w:trPr>
          <w:trHeight w:val="454"/>
        </w:trPr>
        <w:tc>
          <w:tcPr>
            <w:tcW w:w="2667" w:type="pct"/>
            <w:hideMark/>
          </w:tcPr>
          <w:p w14:paraId="5F340DA6" w14:textId="77777777" w:rsidR="002C12C7" w:rsidRPr="00540488" w:rsidRDefault="002C12C7" w:rsidP="00A10617">
            <w:pPr>
              <w:pStyle w:val="affb"/>
              <w:spacing w:before="0" w:after="0"/>
              <w:rPr>
                <w:b/>
                <w:bCs/>
              </w:rPr>
            </w:pPr>
            <w:r w:rsidRPr="00540488">
              <w:rPr>
                <w:b/>
                <w:bCs/>
              </w:rPr>
              <w:t>Всего средства в финансовых учреждениях до вычета резерва под ОКУ</w:t>
            </w:r>
          </w:p>
        </w:tc>
        <w:tc>
          <w:tcPr>
            <w:tcW w:w="518" w:type="pct"/>
          </w:tcPr>
          <w:p w14:paraId="2E39179F" w14:textId="77777777" w:rsidR="002C12C7" w:rsidRPr="00540488" w:rsidRDefault="002C12C7" w:rsidP="00A10617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7" w:type="pct"/>
            <w:noWrap/>
            <w:vAlign w:val="bottom"/>
            <w:hideMark/>
          </w:tcPr>
          <w:p w14:paraId="6AFC82BA" w14:textId="71E6618B" w:rsidR="002C12C7" w:rsidRPr="00540488" w:rsidRDefault="002C12C7" w:rsidP="00A10617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868" w:type="pct"/>
            <w:noWrap/>
            <w:vAlign w:val="bottom"/>
            <w:hideMark/>
          </w:tcPr>
          <w:p w14:paraId="74300936" w14:textId="77777777" w:rsidR="002C12C7" w:rsidRPr="00540488" w:rsidRDefault="002C12C7" w:rsidP="00A10617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2C12C7" w:rsidRPr="00540488" w14:paraId="09F4BFB1" w14:textId="77777777" w:rsidTr="002C12C7">
        <w:trPr>
          <w:trHeight w:val="227"/>
        </w:trPr>
        <w:tc>
          <w:tcPr>
            <w:tcW w:w="2667" w:type="pct"/>
            <w:tcBorders>
              <w:bottom w:val="single" w:sz="8" w:space="0" w:color="auto"/>
            </w:tcBorders>
            <w:hideMark/>
          </w:tcPr>
          <w:p w14:paraId="78964D50" w14:textId="77777777" w:rsidR="002C12C7" w:rsidRPr="00540488" w:rsidRDefault="002C12C7" w:rsidP="00A10617">
            <w:pPr>
              <w:pStyle w:val="affb"/>
              <w:spacing w:before="0" w:after="0"/>
            </w:pPr>
            <w:r w:rsidRPr="00540488">
              <w:t>Резерв под ОКУ</w:t>
            </w:r>
          </w:p>
        </w:tc>
        <w:tc>
          <w:tcPr>
            <w:tcW w:w="518" w:type="pct"/>
            <w:tcBorders>
              <w:bottom w:val="single" w:sz="8" w:space="0" w:color="auto"/>
            </w:tcBorders>
          </w:tcPr>
          <w:p w14:paraId="7E020684" w14:textId="77777777" w:rsidR="002C12C7" w:rsidRPr="00540488" w:rsidRDefault="002C12C7" w:rsidP="00A10617">
            <w:pPr>
              <w:pStyle w:val="affb"/>
              <w:spacing w:before="0" w:after="0"/>
              <w:jc w:val="right"/>
            </w:pPr>
          </w:p>
        </w:tc>
        <w:tc>
          <w:tcPr>
            <w:tcW w:w="947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3920E362" w14:textId="5F4BE7A1" w:rsidR="002C12C7" w:rsidRPr="00540488" w:rsidRDefault="002C12C7" w:rsidP="00A1061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68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3DC0010A" w14:textId="77777777" w:rsidR="002C12C7" w:rsidRPr="00540488" w:rsidRDefault="002C12C7" w:rsidP="00A1061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496F70DF" w14:textId="77777777" w:rsidTr="002C12C7">
        <w:trPr>
          <w:trHeight w:val="454"/>
        </w:trPr>
        <w:tc>
          <w:tcPr>
            <w:tcW w:w="2667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D6AA1BA" w14:textId="77777777" w:rsidR="002C12C7" w:rsidRPr="00540488" w:rsidRDefault="002C12C7" w:rsidP="002C12C7">
            <w:pPr>
              <w:pStyle w:val="affb"/>
              <w:rPr>
                <w:b/>
                <w:bCs/>
              </w:rPr>
            </w:pPr>
            <w:r w:rsidRPr="00540488">
              <w:rPr>
                <w:b/>
                <w:bCs/>
              </w:rPr>
              <w:t>Всего средства в финансовых учреждениях</w:t>
            </w:r>
          </w:p>
        </w:tc>
        <w:tc>
          <w:tcPr>
            <w:tcW w:w="518" w:type="pct"/>
            <w:tcBorders>
              <w:top w:val="single" w:sz="8" w:space="0" w:color="auto"/>
              <w:bottom w:val="single" w:sz="8" w:space="0" w:color="auto"/>
            </w:tcBorders>
          </w:tcPr>
          <w:p w14:paraId="3D25DD77" w14:textId="77777777" w:rsidR="002C12C7" w:rsidRPr="00540488" w:rsidRDefault="002C12C7" w:rsidP="002C12C7">
            <w:pPr>
              <w:pStyle w:val="affb"/>
              <w:jc w:val="right"/>
              <w:rPr>
                <w:bCs/>
              </w:rPr>
            </w:pPr>
          </w:p>
        </w:tc>
        <w:tc>
          <w:tcPr>
            <w:tcW w:w="947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4ECB076E" w14:textId="2EC0FFE6" w:rsidR="002C12C7" w:rsidRPr="00540488" w:rsidRDefault="002C12C7" w:rsidP="002C12C7">
            <w:pPr>
              <w:pStyle w:val="affb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868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DE8DCE7" w14:textId="77777777" w:rsidR="002C12C7" w:rsidRPr="00540488" w:rsidRDefault="002C12C7" w:rsidP="002C12C7">
            <w:pPr>
              <w:pStyle w:val="affb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</w:tbl>
    <w:p w14:paraId="5D5A91DF" w14:textId="188989F8" w:rsidR="00B94F1F" w:rsidRPr="00540488" w:rsidRDefault="007E3D47" w:rsidP="00CF25B1">
      <w:pPr>
        <w:spacing w:before="240"/>
        <w:rPr>
          <w:i/>
          <w:sz w:val="18"/>
        </w:rPr>
      </w:pPr>
      <w:r w:rsidRPr="00540488">
        <w:rPr>
          <w:i/>
          <w:sz w:val="18"/>
        </w:rPr>
        <w:t xml:space="preserve">Остатки на счетах в банках нерезидентах, заблокированные вследствие введения санкций, и ограниченные к использованию отражены по статье ______   в сумме ____ </w:t>
      </w:r>
      <w:proofErr w:type="spellStart"/>
      <w:proofErr w:type="gramStart"/>
      <w:r w:rsidRPr="00540488">
        <w:rPr>
          <w:i/>
          <w:sz w:val="18"/>
        </w:rPr>
        <w:t>тыс.руб</w:t>
      </w:r>
      <w:proofErr w:type="spellEnd"/>
      <w:proofErr w:type="gramEnd"/>
      <w:r w:rsidRPr="00540488">
        <w:rPr>
          <w:i/>
          <w:sz w:val="18"/>
        </w:rPr>
        <w:t xml:space="preserve"> .  </w:t>
      </w:r>
    </w:p>
    <w:p w14:paraId="13E8DE91" w14:textId="77777777" w:rsidR="003B012F" w:rsidRDefault="003B012F">
      <w:pPr>
        <w:spacing w:after="0" w:line="240" w:lineRule="auto"/>
        <w:jc w:val="left"/>
        <w:rPr>
          <w:sz w:val="18"/>
        </w:rPr>
      </w:pPr>
      <w:r>
        <w:rPr>
          <w:sz w:val="18"/>
        </w:rPr>
        <w:br w:type="page"/>
      </w:r>
    </w:p>
    <w:p w14:paraId="769B07A7" w14:textId="72ED47D0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lastRenderedPageBreak/>
        <w:t xml:space="preserve">Далее представлен анализ изменений резерва под ОКУ средств в финансовых учреждениях за </w:t>
      </w:r>
      <w:r w:rsidR="00F40D0E" w:rsidRPr="00540488">
        <w:rPr>
          <w:sz w:val="18"/>
        </w:rPr>
        <w:t>шесть месяцев, закончившихся 30 июня 2025 года</w:t>
      </w:r>
      <w:r w:rsidRPr="00540488">
        <w:rPr>
          <w:sz w:val="18"/>
        </w:rPr>
        <w:t>:</w:t>
      </w:r>
    </w:p>
    <w:tbl>
      <w:tblPr>
        <w:tblStyle w:val="afff9"/>
        <w:tblW w:w="4969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2976"/>
        <w:gridCol w:w="1404"/>
        <w:gridCol w:w="1265"/>
        <w:gridCol w:w="1041"/>
        <w:gridCol w:w="842"/>
        <w:gridCol w:w="986"/>
        <w:gridCol w:w="986"/>
      </w:tblGrid>
      <w:tr w:rsidR="002C14EC" w:rsidRPr="00540488" w14:paraId="2775D0BF" w14:textId="77777777" w:rsidTr="00A10617">
        <w:trPr>
          <w:trHeight w:val="1613"/>
        </w:trPr>
        <w:tc>
          <w:tcPr>
            <w:tcW w:w="1566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3481843C" w14:textId="77777777" w:rsidR="003A3342" w:rsidRPr="00A10617" w:rsidRDefault="003A3342" w:rsidP="00A10617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t> </w:t>
            </w:r>
          </w:p>
        </w:tc>
        <w:tc>
          <w:tcPr>
            <w:tcW w:w="739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67BAC14B" w14:textId="77777777" w:rsidR="003A3342" w:rsidRPr="00A10617" w:rsidRDefault="003A3342" w:rsidP="00A10617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t>Корреспондентские счета и депозиты "овернайт"</w:t>
            </w:r>
          </w:p>
        </w:tc>
        <w:tc>
          <w:tcPr>
            <w:tcW w:w="666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02964FBD" w14:textId="77777777" w:rsidR="003A3342" w:rsidRPr="00A10617" w:rsidRDefault="003A3342" w:rsidP="00A10617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t>Срочные межбанковские кредиты и депозиты</w:t>
            </w:r>
          </w:p>
        </w:tc>
        <w:tc>
          <w:tcPr>
            <w:tcW w:w="548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5B7DB1F1" w14:textId="77777777" w:rsidR="003A3342" w:rsidRPr="00A10617" w:rsidRDefault="003A3342" w:rsidP="00A10617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t>Векселя финансовых учреждений</w:t>
            </w:r>
          </w:p>
        </w:tc>
        <w:tc>
          <w:tcPr>
            <w:tcW w:w="443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002051CF" w14:textId="77777777" w:rsidR="003A3342" w:rsidRPr="00A10617" w:rsidRDefault="003A3342" w:rsidP="00A10617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t>Операции обратного РЕПО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72EF21DA" w14:textId="77777777" w:rsidR="003A3342" w:rsidRPr="00A10617" w:rsidRDefault="003A3342" w:rsidP="00A10617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t>Прочие счета в финансовых учреждениях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5AF2961E" w14:textId="77777777" w:rsidR="003A3342" w:rsidRPr="00A10617" w:rsidRDefault="003A3342" w:rsidP="00A10617">
            <w:pPr>
              <w:pStyle w:val="affc"/>
              <w:spacing w:before="0" w:after="0"/>
              <w:ind w:left="113" w:right="-52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t>Всего средства в финансовых учреждениях</w:t>
            </w:r>
          </w:p>
        </w:tc>
      </w:tr>
      <w:tr w:rsidR="002C14EC" w:rsidRPr="00540488" w14:paraId="6269BC71" w14:textId="77777777" w:rsidTr="002C12C7">
        <w:trPr>
          <w:cantSplit w:val="0"/>
          <w:trHeight w:val="20"/>
        </w:trPr>
        <w:tc>
          <w:tcPr>
            <w:tcW w:w="1566" w:type="pct"/>
            <w:tcBorders>
              <w:top w:val="single" w:sz="8" w:space="0" w:color="auto"/>
            </w:tcBorders>
            <w:hideMark/>
          </w:tcPr>
          <w:p w14:paraId="6DD5ECAD" w14:textId="0AEFA9A5" w:rsidR="003A3342" w:rsidRPr="00540488" w:rsidRDefault="003A3342" w:rsidP="00A10617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 xml:space="preserve">Резерв под ОКУ на 1 января </w:t>
            </w:r>
            <w:r w:rsidR="00301750" w:rsidRPr="00540488">
              <w:rPr>
                <w:b/>
              </w:rPr>
              <w:t>2024</w:t>
            </w:r>
          </w:p>
        </w:tc>
        <w:tc>
          <w:tcPr>
            <w:tcW w:w="739" w:type="pct"/>
            <w:tcBorders>
              <w:top w:val="single" w:sz="8" w:space="0" w:color="auto"/>
            </w:tcBorders>
            <w:vAlign w:val="bottom"/>
            <w:hideMark/>
          </w:tcPr>
          <w:p w14:paraId="42E59904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66" w:type="pct"/>
            <w:tcBorders>
              <w:top w:val="single" w:sz="8" w:space="0" w:color="auto"/>
            </w:tcBorders>
            <w:vAlign w:val="bottom"/>
            <w:hideMark/>
          </w:tcPr>
          <w:p w14:paraId="7D2C0524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48" w:type="pct"/>
            <w:tcBorders>
              <w:top w:val="single" w:sz="8" w:space="0" w:color="auto"/>
            </w:tcBorders>
            <w:vAlign w:val="bottom"/>
            <w:hideMark/>
          </w:tcPr>
          <w:p w14:paraId="1CCE3C5A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443" w:type="pct"/>
            <w:tcBorders>
              <w:top w:val="single" w:sz="8" w:space="0" w:color="auto"/>
            </w:tcBorders>
            <w:vAlign w:val="bottom"/>
            <w:hideMark/>
          </w:tcPr>
          <w:p w14:paraId="2EEE0F5B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tcBorders>
              <w:top w:val="single" w:sz="8" w:space="0" w:color="auto"/>
            </w:tcBorders>
            <w:vAlign w:val="bottom"/>
            <w:hideMark/>
          </w:tcPr>
          <w:p w14:paraId="7DCFD48C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tcBorders>
              <w:top w:val="single" w:sz="8" w:space="0" w:color="auto"/>
            </w:tcBorders>
            <w:vAlign w:val="bottom"/>
            <w:hideMark/>
          </w:tcPr>
          <w:p w14:paraId="2919EB6F" w14:textId="77777777" w:rsidR="003A3342" w:rsidRPr="00540488" w:rsidRDefault="003A3342" w:rsidP="002C12C7">
            <w:pPr>
              <w:pStyle w:val="affb"/>
              <w:spacing w:before="0" w:after="0"/>
              <w:ind w:right="-52"/>
              <w:jc w:val="right"/>
            </w:pPr>
            <w:r w:rsidRPr="00540488">
              <w:t>-</w:t>
            </w:r>
          </w:p>
        </w:tc>
      </w:tr>
      <w:tr w:rsidR="002C14EC" w:rsidRPr="00540488" w14:paraId="739CAF77" w14:textId="77777777" w:rsidTr="002C12C7">
        <w:trPr>
          <w:cantSplit w:val="0"/>
          <w:trHeight w:val="20"/>
        </w:trPr>
        <w:tc>
          <w:tcPr>
            <w:tcW w:w="1566" w:type="pct"/>
            <w:hideMark/>
          </w:tcPr>
          <w:p w14:paraId="0D6F20F5" w14:textId="77777777" w:rsidR="003A3342" w:rsidRPr="00540488" w:rsidRDefault="003A3342" w:rsidP="00A10617">
            <w:pPr>
              <w:pStyle w:val="affb"/>
              <w:spacing w:before="0" w:after="0"/>
            </w:pPr>
            <w:r w:rsidRPr="00540488">
              <w:t>Чистый расход/доход от создания/восстановления резерва под ОКУ</w:t>
            </w:r>
          </w:p>
        </w:tc>
        <w:tc>
          <w:tcPr>
            <w:tcW w:w="739" w:type="pct"/>
            <w:vAlign w:val="bottom"/>
            <w:hideMark/>
          </w:tcPr>
          <w:p w14:paraId="7B500BAD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66" w:type="pct"/>
            <w:vAlign w:val="bottom"/>
            <w:hideMark/>
          </w:tcPr>
          <w:p w14:paraId="48DCE049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48" w:type="pct"/>
            <w:vAlign w:val="bottom"/>
            <w:hideMark/>
          </w:tcPr>
          <w:p w14:paraId="5C9534D9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443" w:type="pct"/>
            <w:vAlign w:val="bottom"/>
            <w:hideMark/>
          </w:tcPr>
          <w:p w14:paraId="63194AFC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5C5EA3CD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35BECBC9" w14:textId="77777777" w:rsidR="003A3342" w:rsidRPr="00540488" w:rsidRDefault="003A3342" w:rsidP="002C12C7">
            <w:pPr>
              <w:pStyle w:val="affb"/>
              <w:spacing w:before="0" w:after="0"/>
              <w:ind w:right="-52"/>
              <w:jc w:val="right"/>
            </w:pPr>
            <w:r w:rsidRPr="00540488">
              <w:t>-</w:t>
            </w:r>
          </w:p>
        </w:tc>
      </w:tr>
      <w:tr w:rsidR="002C14EC" w:rsidRPr="00540488" w14:paraId="3F094CF0" w14:textId="77777777" w:rsidTr="002C12C7">
        <w:trPr>
          <w:cantSplit w:val="0"/>
          <w:trHeight w:val="20"/>
        </w:trPr>
        <w:tc>
          <w:tcPr>
            <w:tcW w:w="1566" w:type="pct"/>
            <w:hideMark/>
          </w:tcPr>
          <w:p w14:paraId="5D045314" w14:textId="13F5BC75" w:rsidR="003A3342" w:rsidRPr="00540488" w:rsidRDefault="00A10617" w:rsidP="00A10617">
            <w:pPr>
              <w:pStyle w:val="affb"/>
              <w:spacing w:before="0" w:after="0"/>
            </w:pPr>
            <w:r>
              <w:t>Перевод в этап 1</w:t>
            </w:r>
          </w:p>
        </w:tc>
        <w:tc>
          <w:tcPr>
            <w:tcW w:w="739" w:type="pct"/>
            <w:vAlign w:val="bottom"/>
            <w:hideMark/>
          </w:tcPr>
          <w:p w14:paraId="09F40102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66" w:type="pct"/>
            <w:vAlign w:val="bottom"/>
            <w:hideMark/>
          </w:tcPr>
          <w:p w14:paraId="70D75BED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48" w:type="pct"/>
            <w:vAlign w:val="bottom"/>
            <w:hideMark/>
          </w:tcPr>
          <w:p w14:paraId="10EE87C4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443" w:type="pct"/>
            <w:vAlign w:val="bottom"/>
            <w:hideMark/>
          </w:tcPr>
          <w:p w14:paraId="29DB16A3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55003A0A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04BF6EC6" w14:textId="77777777" w:rsidR="003A3342" w:rsidRPr="00540488" w:rsidRDefault="003A3342" w:rsidP="002C12C7">
            <w:pPr>
              <w:pStyle w:val="affb"/>
              <w:spacing w:before="0" w:after="0"/>
              <w:ind w:right="-52"/>
              <w:jc w:val="right"/>
            </w:pPr>
            <w:r w:rsidRPr="00540488">
              <w:t>-</w:t>
            </w:r>
          </w:p>
        </w:tc>
      </w:tr>
      <w:tr w:rsidR="002C14EC" w:rsidRPr="00540488" w14:paraId="7B1FCBAC" w14:textId="77777777" w:rsidTr="002C12C7">
        <w:trPr>
          <w:cantSplit w:val="0"/>
          <w:trHeight w:val="20"/>
        </w:trPr>
        <w:tc>
          <w:tcPr>
            <w:tcW w:w="1566" w:type="pct"/>
            <w:hideMark/>
          </w:tcPr>
          <w:p w14:paraId="62D97711" w14:textId="5EC0EABB" w:rsidR="003A3342" w:rsidRPr="00540488" w:rsidRDefault="003A3342" w:rsidP="00A10617">
            <w:pPr>
              <w:pStyle w:val="affb"/>
              <w:spacing w:before="0" w:after="0"/>
            </w:pPr>
            <w:r w:rsidRPr="00540488">
              <w:t xml:space="preserve">Перевод в </w:t>
            </w:r>
            <w:r w:rsidR="00A10617">
              <w:t>этап 2</w:t>
            </w:r>
          </w:p>
        </w:tc>
        <w:tc>
          <w:tcPr>
            <w:tcW w:w="739" w:type="pct"/>
            <w:vAlign w:val="bottom"/>
            <w:hideMark/>
          </w:tcPr>
          <w:p w14:paraId="4BB9A5E2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66" w:type="pct"/>
            <w:vAlign w:val="bottom"/>
            <w:hideMark/>
          </w:tcPr>
          <w:p w14:paraId="2C1DBFB8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48" w:type="pct"/>
            <w:vAlign w:val="bottom"/>
            <w:hideMark/>
          </w:tcPr>
          <w:p w14:paraId="0C50CFE9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443" w:type="pct"/>
            <w:vAlign w:val="bottom"/>
            <w:hideMark/>
          </w:tcPr>
          <w:p w14:paraId="1344DDDC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54000DF2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2123F2A1" w14:textId="77777777" w:rsidR="003A3342" w:rsidRPr="00540488" w:rsidRDefault="003A3342" w:rsidP="002C12C7">
            <w:pPr>
              <w:pStyle w:val="affb"/>
              <w:spacing w:before="0" w:after="0"/>
              <w:ind w:right="-52"/>
              <w:jc w:val="right"/>
            </w:pPr>
            <w:r w:rsidRPr="00540488">
              <w:t>-</w:t>
            </w:r>
          </w:p>
        </w:tc>
      </w:tr>
      <w:tr w:rsidR="002C14EC" w:rsidRPr="00540488" w14:paraId="5B327DB4" w14:textId="77777777" w:rsidTr="002C12C7">
        <w:trPr>
          <w:cantSplit w:val="0"/>
          <w:trHeight w:val="20"/>
        </w:trPr>
        <w:tc>
          <w:tcPr>
            <w:tcW w:w="1566" w:type="pct"/>
            <w:hideMark/>
          </w:tcPr>
          <w:p w14:paraId="0DD586BD" w14:textId="7D1A3BBE" w:rsidR="003A3342" w:rsidRPr="00540488" w:rsidRDefault="003A3342" w:rsidP="00A10617">
            <w:pPr>
              <w:pStyle w:val="affb"/>
              <w:spacing w:before="0" w:after="0"/>
            </w:pPr>
            <w:r w:rsidRPr="00540488">
              <w:t xml:space="preserve">Перевод в </w:t>
            </w:r>
            <w:r w:rsidR="00A10617">
              <w:t>этап 3</w:t>
            </w:r>
          </w:p>
        </w:tc>
        <w:tc>
          <w:tcPr>
            <w:tcW w:w="739" w:type="pct"/>
            <w:vAlign w:val="bottom"/>
            <w:hideMark/>
          </w:tcPr>
          <w:p w14:paraId="539EC0DF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66" w:type="pct"/>
            <w:vAlign w:val="bottom"/>
            <w:hideMark/>
          </w:tcPr>
          <w:p w14:paraId="0C5A1E68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48" w:type="pct"/>
            <w:vAlign w:val="bottom"/>
            <w:hideMark/>
          </w:tcPr>
          <w:p w14:paraId="784D24C4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443" w:type="pct"/>
            <w:vAlign w:val="bottom"/>
            <w:hideMark/>
          </w:tcPr>
          <w:p w14:paraId="42885AC1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040E7928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3A4A9B3E" w14:textId="77777777" w:rsidR="003A3342" w:rsidRPr="00540488" w:rsidRDefault="003A3342" w:rsidP="002C12C7">
            <w:pPr>
              <w:pStyle w:val="affb"/>
              <w:spacing w:before="0" w:after="0"/>
              <w:ind w:right="-52"/>
              <w:jc w:val="right"/>
            </w:pPr>
            <w:r w:rsidRPr="00540488">
              <w:t>-</w:t>
            </w:r>
          </w:p>
        </w:tc>
      </w:tr>
      <w:tr w:rsidR="002C14EC" w:rsidRPr="00540488" w14:paraId="5A84AA29" w14:textId="77777777" w:rsidTr="002C12C7">
        <w:trPr>
          <w:cantSplit w:val="0"/>
          <w:trHeight w:val="20"/>
        </w:trPr>
        <w:tc>
          <w:tcPr>
            <w:tcW w:w="1566" w:type="pct"/>
            <w:hideMark/>
          </w:tcPr>
          <w:p w14:paraId="3B0D369C" w14:textId="77777777" w:rsidR="003A3342" w:rsidRPr="00540488" w:rsidRDefault="003A3342" w:rsidP="00A10617">
            <w:pPr>
              <w:pStyle w:val="affb"/>
              <w:spacing w:before="0" w:after="0"/>
            </w:pPr>
            <w:r w:rsidRPr="00540488">
              <w:t>Приобретенные или выданные активы</w:t>
            </w:r>
          </w:p>
        </w:tc>
        <w:tc>
          <w:tcPr>
            <w:tcW w:w="739" w:type="pct"/>
            <w:vAlign w:val="bottom"/>
            <w:hideMark/>
          </w:tcPr>
          <w:p w14:paraId="04F4DECF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66" w:type="pct"/>
            <w:vAlign w:val="bottom"/>
            <w:hideMark/>
          </w:tcPr>
          <w:p w14:paraId="41146066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48" w:type="pct"/>
            <w:vAlign w:val="bottom"/>
            <w:hideMark/>
          </w:tcPr>
          <w:p w14:paraId="45C3018C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443" w:type="pct"/>
            <w:vAlign w:val="bottom"/>
            <w:hideMark/>
          </w:tcPr>
          <w:p w14:paraId="651F1F30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75FC71A4" w14:textId="77777777" w:rsidR="003A3342" w:rsidRPr="00540488" w:rsidRDefault="003A3342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70A08E6C" w14:textId="77777777" w:rsidR="003A3342" w:rsidRPr="00540488" w:rsidRDefault="003A3342" w:rsidP="002C12C7">
            <w:pPr>
              <w:pStyle w:val="affb"/>
              <w:spacing w:before="0" w:after="0"/>
              <w:ind w:right="-52"/>
              <w:jc w:val="right"/>
            </w:pPr>
            <w:r w:rsidRPr="00540488">
              <w:t>-</w:t>
            </w:r>
          </w:p>
        </w:tc>
      </w:tr>
      <w:tr w:rsidR="00A10617" w:rsidRPr="00540488" w14:paraId="132FFD76" w14:textId="77777777" w:rsidTr="002C12C7">
        <w:trPr>
          <w:cantSplit w:val="0"/>
          <w:trHeight w:val="20"/>
        </w:trPr>
        <w:tc>
          <w:tcPr>
            <w:tcW w:w="1566" w:type="pct"/>
          </w:tcPr>
          <w:p w14:paraId="1255423F" w14:textId="767CDB7E" w:rsidR="00A10617" w:rsidRPr="00540488" w:rsidRDefault="00A10617" w:rsidP="00A10617">
            <w:pPr>
              <w:pStyle w:val="affb"/>
              <w:spacing w:before="0" w:after="0"/>
            </w:pPr>
            <w:r>
              <w:t>Списанные суммы</w:t>
            </w:r>
          </w:p>
        </w:tc>
        <w:tc>
          <w:tcPr>
            <w:tcW w:w="739" w:type="pct"/>
            <w:vAlign w:val="bottom"/>
          </w:tcPr>
          <w:p w14:paraId="6BDB240E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666" w:type="pct"/>
            <w:vAlign w:val="bottom"/>
          </w:tcPr>
          <w:p w14:paraId="51031DA1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548" w:type="pct"/>
            <w:vAlign w:val="bottom"/>
          </w:tcPr>
          <w:p w14:paraId="7F947CBB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443" w:type="pct"/>
            <w:vAlign w:val="bottom"/>
          </w:tcPr>
          <w:p w14:paraId="7E820A91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519" w:type="pct"/>
            <w:vAlign w:val="bottom"/>
          </w:tcPr>
          <w:p w14:paraId="5DDC4799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519" w:type="pct"/>
            <w:vAlign w:val="bottom"/>
          </w:tcPr>
          <w:p w14:paraId="66B39A36" w14:textId="77777777" w:rsidR="00A10617" w:rsidRPr="00540488" w:rsidRDefault="00A10617" w:rsidP="002C12C7">
            <w:pPr>
              <w:pStyle w:val="affb"/>
              <w:spacing w:before="0" w:after="0"/>
              <w:ind w:right="-52"/>
              <w:jc w:val="right"/>
            </w:pPr>
          </w:p>
        </w:tc>
      </w:tr>
      <w:tr w:rsidR="00A10617" w:rsidRPr="00540488" w14:paraId="6B6F1066" w14:textId="77777777" w:rsidTr="002C12C7">
        <w:trPr>
          <w:cantSplit w:val="0"/>
          <w:trHeight w:val="20"/>
        </w:trPr>
        <w:tc>
          <w:tcPr>
            <w:tcW w:w="1566" w:type="pct"/>
            <w:tcBorders>
              <w:bottom w:val="single" w:sz="8" w:space="0" w:color="auto"/>
            </w:tcBorders>
          </w:tcPr>
          <w:p w14:paraId="7C2EAABC" w14:textId="23BDA505" w:rsidR="00A10617" w:rsidRPr="00540488" w:rsidRDefault="00A10617" w:rsidP="00A10617">
            <w:pPr>
              <w:pStyle w:val="affb"/>
              <w:spacing w:before="0" w:after="0"/>
            </w:pPr>
            <w:r>
              <w:t>Курсовые разницы</w:t>
            </w:r>
          </w:p>
        </w:tc>
        <w:tc>
          <w:tcPr>
            <w:tcW w:w="739" w:type="pct"/>
            <w:tcBorders>
              <w:bottom w:val="single" w:sz="8" w:space="0" w:color="auto"/>
            </w:tcBorders>
            <w:vAlign w:val="bottom"/>
          </w:tcPr>
          <w:p w14:paraId="2558EBF4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666" w:type="pct"/>
            <w:tcBorders>
              <w:bottom w:val="single" w:sz="8" w:space="0" w:color="auto"/>
            </w:tcBorders>
            <w:vAlign w:val="bottom"/>
          </w:tcPr>
          <w:p w14:paraId="5F60BAA4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548" w:type="pct"/>
            <w:tcBorders>
              <w:bottom w:val="single" w:sz="8" w:space="0" w:color="auto"/>
            </w:tcBorders>
            <w:vAlign w:val="bottom"/>
          </w:tcPr>
          <w:p w14:paraId="1CE51EF7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443" w:type="pct"/>
            <w:tcBorders>
              <w:bottom w:val="single" w:sz="8" w:space="0" w:color="auto"/>
            </w:tcBorders>
            <w:vAlign w:val="bottom"/>
          </w:tcPr>
          <w:p w14:paraId="1CE1A719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519" w:type="pct"/>
            <w:tcBorders>
              <w:bottom w:val="single" w:sz="8" w:space="0" w:color="auto"/>
            </w:tcBorders>
            <w:vAlign w:val="bottom"/>
          </w:tcPr>
          <w:p w14:paraId="17D43ADC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519" w:type="pct"/>
            <w:tcBorders>
              <w:bottom w:val="single" w:sz="8" w:space="0" w:color="auto"/>
            </w:tcBorders>
            <w:vAlign w:val="bottom"/>
          </w:tcPr>
          <w:p w14:paraId="43E2B60E" w14:textId="77777777" w:rsidR="00A10617" w:rsidRPr="00540488" w:rsidRDefault="00A10617" w:rsidP="002C12C7">
            <w:pPr>
              <w:pStyle w:val="affb"/>
              <w:spacing w:before="0" w:after="0"/>
              <w:ind w:right="-52"/>
              <w:jc w:val="right"/>
            </w:pPr>
          </w:p>
        </w:tc>
      </w:tr>
      <w:tr w:rsidR="002C14EC" w:rsidRPr="00540488" w14:paraId="2B50C86B" w14:textId="77777777" w:rsidTr="002C12C7">
        <w:trPr>
          <w:cantSplit w:val="0"/>
          <w:trHeight w:val="20"/>
        </w:trPr>
        <w:tc>
          <w:tcPr>
            <w:tcW w:w="1566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2E80DA83" w14:textId="79B9A0E3" w:rsidR="003A3342" w:rsidRPr="00540488" w:rsidRDefault="003A3342" w:rsidP="005D060E">
            <w:pPr>
              <w:pStyle w:val="affb"/>
              <w:rPr>
                <w:b/>
              </w:rPr>
            </w:pPr>
            <w:r w:rsidRPr="00540488">
              <w:rPr>
                <w:b/>
              </w:rPr>
              <w:t xml:space="preserve">Резерв под ОКУ на </w:t>
            </w:r>
            <w:r w:rsidR="00F40D0E" w:rsidRPr="00540488">
              <w:rPr>
                <w:b/>
                <w:bCs/>
              </w:rPr>
              <w:t>30 июня 2025 (</w:t>
            </w:r>
            <w:proofErr w:type="spellStart"/>
            <w:r w:rsidR="00F40D0E" w:rsidRPr="00540488">
              <w:rPr>
                <w:b/>
                <w:bCs/>
              </w:rPr>
              <w:t>неаудированные</w:t>
            </w:r>
            <w:proofErr w:type="spellEnd"/>
            <w:r w:rsidR="00F40D0E" w:rsidRPr="00540488">
              <w:rPr>
                <w:b/>
                <w:bCs/>
              </w:rPr>
              <w:t xml:space="preserve"> данные)</w:t>
            </w:r>
          </w:p>
        </w:tc>
        <w:tc>
          <w:tcPr>
            <w:tcW w:w="739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204B917C" w14:textId="77777777" w:rsidR="003A3342" w:rsidRPr="00540488" w:rsidRDefault="003A3342" w:rsidP="002C12C7">
            <w:pPr>
              <w:pStyle w:val="affb"/>
              <w:jc w:val="right"/>
            </w:pPr>
            <w:r w:rsidRPr="00540488">
              <w:t>-</w:t>
            </w:r>
          </w:p>
        </w:tc>
        <w:tc>
          <w:tcPr>
            <w:tcW w:w="666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0E18F6E0" w14:textId="77777777" w:rsidR="003A3342" w:rsidRPr="00540488" w:rsidRDefault="003A3342" w:rsidP="002C12C7">
            <w:pPr>
              <w:pStyle w:val="affb"/>
              <w:jc w:val="right"/>
            </w:pPr>
            <w:r w:rsidRPr="00540488">
              <w:t>-</w:t>
            </w:r>
          </w:p>
        </w:tc>
        <w:tc>
          <w:tcPr>
            <w:tcW w:w="548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6EC3A505" w14:textId="77777777" w:rsidR="003A3342" w:rsidRPr="00540488" w:rsidRDefault="003A3342" w:rsidP="002C12C7">
            <w:pPr>
              <w:pStyle w:val="affb"/>
              <w:jc w:val="right"/>
            </w:pPr>
            <w:r w:rsidRPr="00540488">
              <w:t>-</w:t>
            </w:r>
          </w:p>
        </w:tc>
        <w:tc>
          <w:tcPr>
            <w:tcW w:w="443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629EB31D" w14:textId="77777777" w:rsidR="003A3342" w:rsidRPr="00540488" w:rsidRDefault="003A3342" w:rsidP="002C12C7">
            <w:pPr>
              <w:pStyle w:val="affb"/>
              <w:jc w:val="right"/>
            </w:pPr>
            <w:r w:rsidRPr="00540488">
              <w:t>-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7D4A5AF0" w14:textId="77777777" w:rsidR="003A3342" w:rsidRPr="00540488" w:rsidRDefault="003A3342" w:rsidP="002C12C7">
            <w:pPr>
              <w:pStyle w:val="affb"/>
              <w:jc w:val="right"/>
            </w:pPr>
            <w:r w:rsidRPr="00540488">
              <w:t>-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288FAF9C" w14:textId="77777777" w:rsidR="003A3342" w:rsidRPr="00540488" w:rsidRDefault="003A3342" w:rsidP="002C12C7">
            <w:pPr>
              <w:pStyle w:val="affb"/>
              <w:ind w:right="-52"/>
              <w:jc w:val="right"/>
            </w:pPr>
            <w:r w:rsidRPr="00540488">
              <w:t>-</w:t>
            </w:r>
          </w:p>
        </w:tc>
      </w:tr>
    </w:tbl>
    <w:p w14:paraId="5150C985" w14:textId="77777777" w:rsidR="00771F92" w:rsidRDefault="00771F92" w:rsidP="003A3342">
      <w:pPr>
        <w:rPr>
          <w:sz w:val="18"/>
        </w:rPr>
      </w:pPr>
    </w:p>
    <w:p w14:paraId="19087F2B" w14:textId="2140E2FD" w:rsidR="003A3342" w:rsidRDefault="003A3342" w:rsidP="003A3342">
      <w:pPr>
        <w:rPr>
          <w:sz w:val="18"/>
        </w:rPr>
      </w:pPr>
      <w:r w:rsidRPr="00540488">
        <w:rPr>
          <w:sz w:val="18"/>
        </w:rPr>
        <w:t xml:space="preserve">Далее представлен анализ изменений резерва под ОКУ средств в финансовых учреждениях за </w:t>
      </w:r>
      <w:r w:rsidR="00F40D0E" w:rsidRPr="00540488">
        <w:rPr>
          <w:sz w:val="18"/>
        </w:rPr>
        <w:t xml:space="preserve">шесть месяцев, закончившихся 30 июня 2024 года </w:t>
      </w:r>
      <w:r w:rsidRPr="00540488">
        <w:rPr>
          <w:sz w:val="18"/>
        </w:rPr>
        <w:t>(предыдущий отчетный период):</w:t>
      </w:r>
    </w:p>
    <w:tbl>
      <w:tblPr>
        <w:tblStyle w:val="afff9"/>
        <w:tblW w:w="4969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2976"/>
        <w:gridCol w:w="1404"/>
        <w:gridCol w:w="1265"/>
        <w:gridCol w:w="1041"/>
        <w:gridCol w:w="842"/>
        <w:gridCol w:w="986"/>
        <w:gridCol w:w="986"/>
      </w:tblGrid>
      <w:tr w:rsidR="00A10617" w:rsidRPr="00540488" w14:paraId="4115F9FB" w14:textId="77777777" w:rsidTr="00771F92">
        <w:trPr>
          <w:trHeight w:val="1613"/>
        </w:trPr>
        <w:tc>
          <w:tcPr>
            <w:tcW w:w="1566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76C2534B" w14:textId="77777777" w:rsidR="00A10617" w:rsidRPr="00A10617" w:rsidRDefault="00A10617" w:rsidP="00771F92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t> </w:t>
            </w:r>
          </w:p>
        </w:tc>
        <w:tc>
          <w:tcPr>
            <w:tcW w:w="739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18025B16" w14:textId="77777777" w:rsidR="00A10617" w:rsidRPr="00A10617" w:rsidRDefault="00A10617" w:rsidP="00771F92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t>Корреспондентские счета и депозиты "овернайт"</w:t>
            </w:r>
          </w:p>
        </w:tc>
        <w:tc>
          <w:tcPr>
            <w:tcW w:w="666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2D6D11C4" w14:textId="77777777" w:rsidR="00A10617" w:rsidRPr="00A10617" w:rsidRDefault="00A10617" w:rsidP="00771F92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t>Срочные межбанковские кредиты и депозиты</w:t>
            </w:r>
          </w:p>
        </w:tc>
        <w:tc>
          <w:tcPr>
            <w:tcW w:w="548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4C4F5D93" w14:textId="77777777" w:rsidR="00A10617" w:rsidRPr="00A10617" w:rsidRDefault="00A10617" w:rsidP="00771F92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t>Векселя финансовых учреждений</w:t>
            </w:r>
          </w:p>
        </w:tc>
        <w:tc>
          <w:tcPr>
            <w:tcW w:w="443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1BC5B449" w14:textId="77777777" w:rsidR="00A10617" w:rsidRPr="00A10617" w:rsidRDefault="00A10617" w:rsidP="00771F92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t>Операции обратного РЕПО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0AA20CDF" w14:textId="77777777" w:rsidR="00A10617" w:rsidRPr="00A10617" w:rsidRDefault="00A10617" w:rsidP="00771F92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t>Прочие счета в финансовых учреждениях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05D46AE8" w14:textId="77777777" w:rsidR="00A10617" w:rsidRPr="00A10617" w:rsidRDefault="00A10617" w:rsidP="00771F92">
            <w:pPr>
              <w:pStyle w:val="affc"/>
              <w:spacing w:before="0" w:after="0"/>
              <w:ind w:left="113" w:right="-52"/>
              <w:rPr>
                <w:b/>
                <w:sz w:val="18"/>
              </w:rPr>
            </w:pPr>
            <w:r w:rsidRPr="00A10617">
              <w:rPr>
                <w:b/>
                <w:sz w:val="18"/>
              </w:rPr>
              <w:t>Всего средства в финансовых учреждениях</w:t>
            </w:r>
          </w:p>
        </w:tc>
      </w:tr>
      <w:tr w:rsidR="00A10617" w:rsidRPr="00540488" w14:paraId="76037F41" w14:textId="77777777" w:rsidTr="002C12C7">
        <w:trPr>
          <w:cantSplit w:val="0"/>
          <w:trHeight w:val="20"/>
        </w:trPr>
        <w:tc>
          <w:tcPr>
            <w:tcW w:w="1566" w:type="pct"/>
            <w:tcBorders>
              <w:top w:val="single" w:sz="8" w:space="0" w:color="auto"/>
            </w:tcBorders>
            <w:hideMark/>
          </w:tcPr>
          <w:p w14:paraId="0323F8C4" w14:textId="1029EC61" w:rsidR="00A10617" w:rsidRPr="00540488" w:rsidRDefault="00A10617" w:rsidP="00A10617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>Резерв под ОКУ на 1 января 202</w:t>
            </w:r>
            <w:r>
              <w:rPr>
                <w:b/>
              </w:rPr>
              <w:t>3</w:t>
            </w:r>
          </w:p>
        </w:tc>
        <w:tc>
          <w:tcPr>
            <w:tcW w:w="739" w:type="pct"/>
            <w:tcBorders>
              <w:top w:val="single" w:sz="8" w:space="0" w:color="auto"/>
            </w:tcBorders>
            <w:vAlign w:val="bottom"/>
            <w:hideMark/>
          </w:tcPr>
          <w:p w14:paraId="160B1DDE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66" w:type="pct"/>
            <w:tcBorders>
              <w:top w:val="single" w:sz="8" w:space="0" w:color="auto"/>
            </w:tcBorders>
            <w:vAlign w:val="bottom"/>
            <w:hideMark/>
          </w:tcPr>
          <w:p w14:paraId="43859D00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48" w:type="pct"/>
            <w:tcBorders>
              <w:top w:val="single" w:sz="8" w:space="0" w:color="auto"/>
            </w:tcBorders>
            <w:vAlign w:val="bottom"/>
            <w:hideMark/>
          </w:tcPr>
          <w:p w14:paraId="77E4E130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443" w:type="pct"/>
            <w:tcBorders>
              <w:top w:val="single" w:sz="8" w:space="0" w:color="auto"/>
            </w:tcBorders>
            <w:vAlign w:val="bottom"/>
            <w:hideMark/>
          </w:tcPr>
          <w:p w14:paraId="229FE6A0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tcBorders>
              <w:top w:val="single" w:sz="8" w:space="0" w:color="auto"/>
            </w:tcBorders>
            <w:vAlign w:val="bottom"/>
            <w:hideMark/>
          </w:tcPr>
          <w:p w14:paraId="6B5F4916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tcBorders>
              <w:top w:val="single" w:sz="8" w:space="0" w:color="auto"/>
            </w:tcBorders>
            <w:vAlign w:val="bottom"/>
            <w:hideMark/>
          </w:tcPr>
          <w:p w14:paraId="4183BD57" w14:textId="77777777" w:rsidR="00A10617" w:rsidRPr="00540488" w:rsidRDefault="00A10617" w:rsidP="002C12C7">
            <w:pPr>
              <w:pStyle w:val="affb"/>
              <w:spacing w:before="0" w:after="0"/>
              <w:ind w:right="-52"/>
              <w:jc w:val="right"/>
            </w:pPr>
            <w:r w:rsidRPr="00540488">
              <w:t>-</w:t>
            </w:r>
          </w:p>
        </w:tc>
      </w:tr>
      <w:tr w:rsidR="00A10617" w:rsidRPr="00540488" w14:paraId="451A0EEB" w14:textId="77777777" w:rsidTr="002C12C7">
        <w:trPr>
          <w:cantSplit w:val="0"/>
          <w:trHeight w:val="20"/>
        </w:trPr>
        <w:tc>
          <w:tcPr>
            <w:tcW w:w="1566" w:type="pct"/>
            <w:hideMark/>
          </w:tcPr>
          <w:p w14:paraId="7F35D9D8" w14:textId="77777777" w:rsidR="00A10617" w:rsidRPr="00540488" w:rsidRDefault="00A10617" w:rsidP="00771F92">
            <w:pPr>
              <w:pStyle w:val="affb"/>
              <w:spacing w:before="0" w:after="0"/>
            </w:pPr>
            <w:r w:rsidRPr="00540488">
              <w:t>Чистый расход/доход от создания/восстановления резерва под ОКУ</w:t>
            </w:r>
          </w:p>
        </w:tc>
        <w:tc>
          <w:tcPr>
            <w:tcW w:w="739" w:type="pct"/>
            <w:vAlign w:val="bottom"/>
            <w:hideMark/>
          </w:tcPr>
          <w:p w14:paraId="4FF32FC6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66" w:type="pct"/>
            <w:vAlign w:val="bottom"/>
            <w:hideMark/>
          </w:tcPr>
          <w:p w14:paraId="3F7CA5F5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48" w:type="pct"/>
            <w:vAlign w:val="bottom"/>
            <w:hideMark/>
          </w:tcPr>
          <w:p w14:paraId="2BF7787A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443" w:type="pct"/>
            <w:vAlign w:val="bottom"/>
            <w:hideMark/>
          </w:tcPr>
          <w:p w14:paraId="4FD5BD4E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55CC4322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18385B7A" w14:textId="77777777" w:rsidR="00A10617" w:rsidRPr="00540488" w:rsidRDefault="00A10617" w:rsidP="002C12C7">
            <w:pPr>
              <w:pStyle w:val="affb"/>
              <w:spacing w:before="0" w:after="0"/>
              <w:ind w:right="-52"/>
              <w:jc w:val="right"/>
            </w:pPr>
            <w:r w:rsidRPr="00540488">
              <w:t>-</w:t>
            </w:r>
          </w:p>
        </w:tc>
      </w:tr>
      <w:tr w:rsidR="00A10617" w:rsidRPr="00540488" w14:paraId="0D690D9B" w14:textId="77777777" w:rsidTr="002C12C7">
        <w:trPr>
          <w:cantSplit w:val="0"/>
          <w:trHeight w:val="20"/>
        </w:trPr>
        <w:tc>
          <w:tcPr>
            <w:tcW w:w="1566" w:type="pct"/>
            <w:hideMark/>
          </w:tcPr>
          <w:p w14:paraId="13BB1EAC" w14:textId="77777777" w:rsidR="00A10617" w:rsidRPr="00540488" w:rsidRDefault="00A10617" w:rsidP="00771F92">
            <w:pPr>
              <w:pStyle w:val="affb"/>
              <w:spacing w:before="0" w:after="0"/>
            </w:pPr>
            <w:r>
              <w:t>Перевод в этап 1</w:t>
            </w:r>
          </w:p>
        </w:tc>
        <w:tc>
          <w:tcPr>
            <w:tcW w:w="739" w:type="pct"/>
            <w:vAlign w:val="bottom"/>
            <w:hideMark/>
          </w:tcPr>
          <w:p w14:paraId="0C946309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66" w:type="pct"/>
            <w:vAlign w:val="bottom"/>
            <w:hideMark/>
          </w:tcPr>
          <w:p w14:paraId="33A80CBD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48" w:type="pct"/>
            <w:vAlign w:val="bottom"/>
            <w:hideMark/>
          </w:tcPr>
          <w:p w14:paraId="50FD788A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443" w:type="pct"/>
            <w:vAlign w:val="bottom"/>
            <w:hideMark/>
          </w:tcPr>
          <w:p w14:paraId="270623B8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31951EAA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40C62AE9" w14:textId="77777777" w:rsidR="00A10617" w:rsidRPr="00540488" w:rsidRDefault="00A10617" w:rsidP="002C12C7">
            <w:pPr>
              <w:pStyle w:val="affb"/>
              <w:spacing w:before="0" w:after="0"/>
              <w:ind w:right="-52"/>
              <w:jc w:val="right"/>
            </w:pPr>
            <w:r w:rsidRPr="00540488">
              <w:t>-</w:t>
            </w:r>
          </w:p>
        </w:tc>
      </w:tr>
      <w:tr w:rsidR="00A10617" w:rsidRPr="00540488" w14:paraId="386C2918" w14:textId="77777777" w:rsidTr="002C12C7">
        <w:trPr>
          <w:cantSplit w:val="0"/>
          <w:trHeight w:val="20"/>
        </w:trPr>
        <w:tc>
          <w:tcPr>
            <w:tcW w:w="1566" w:type="pct"/>
            <w:hideMark/>
          </w:tcPr>
          <w:p w14:paraId="123BA870" w14:textId="77777777" w:rsidR="00A10617" w:rsidRPr="00540488" w:rsidRDefault="00A10617" w:rsidP="00771F92">
            <w:pPr>
              <w:pStyle w:val="affb"/>
              <w:spacing w:before="0" w:after="0"/>
            </w:pPr>
            <w:r w:rsidRPr="00540488">
              <w:t xml:space="preserve">Перевод в </w:t>
            </w:r>
            <w:r>
              <w:t>этап 2</w:t>
            </w:r>
          </w:p>
        </w:tc>
        <w:tc>
          <w:tcPr>
            <w:tcW w:w="739" w:type="pct"/>
            <w:vAlign w:val="bottom"/>
            <w:hideMark/>
          </w:tcPr>
          <w:p w14:paraId="15B97BD9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66" w:type="pct"/>
            <w:vAlign w:val="bottom"/>
            <w:hideMark/>
          </w:tcPr>
          <w:p w14:paraId="07D0FF4A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48" w:type="pct"/>
            <w:vAlign w:val="bottom"/>
            <w:hideMark/>
          </w:tcPr>
          <w:p w14:paraId="77DE69FC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443" w:type="pct"/>
            <w:vAlign w:val="bottom"/>
            <w:hideMark/>
          </w:tcPr>
          <w:p w14:paraId="2A94D9EA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2B78B91B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51620524" w14:textId="77777777" w:rsidR="00A10617" w:rsidRPr="00540488" w:rsidRDefault="00A10617" w:rsidP="002C12C7">
            <w:pPr>
              <w:pStyle w:val="affb"/>
              <w:spacing w:before="0" w:after="0"/>
              <w:ind w:right="-52"/>
              <w:jc w:val="right"/>
            </w:pPr>
            <w:r w:rsidRPr="00540488">
              <w:t>-</w:t>
            </w:r>
          </w:p>
        </w:tc>
      </w:tr>
      <w:tr w:rsidR="00A10617" w:rsidRPr="00540488" w14:paraId="0F128B29" w14:textId="77777777" w:rsidTr="002C12C7">
        <w:trPr>
          <w:cantSplit w:val="0"/>
          <w:trHeight w:val="20"/>
        </w:trPr>
        <w:tc>
          <w:tcPr>
            <w:tcW w:w="1566" w:type="pct"/>
            <w:hideMark/>
          </w:tcPr>
          <w:p w14:paraId="28715097" w14:textId="77777777" w:rsidR="00A10617" w:rsidRPr="00540488" w:rsidRDefault="00A10617" w:rsidP="00771F92">
            <w:pPr>
              <w:pStyle w:val="affb"/>
              <w:spacing w:before="0" w:after="0"/>
            </w:pPr>
            <w:r w:rsidRPr="00540488">
              <w:t xml:space="preserve">Перевод в </w:t>
            </w:r>
            <w:r>
              <w:t>этап 3</w:t>
            </w:r>
          </w:p>
        </w:tc>
        <w:tc>
          <w:tcPr>
            <w:tcW w:w="739" w:type="pct"/>
            <w:vAlign w:val="bottom"/>
            <w:hideMark/>
          </w:tcPr>
          <w:p w14:paraId="1E2D86A7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66" w:type="pct"/>
            <w:vAlign w:val="bottom"/>
            <w:hideMark/>
          </w:tcPr>
          <w:p w14:paraId="53936752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48" w:type="pct"/>
            <w:vAlign w:val="bottom"/>
            <w:hideMark/>
          </w:tcPr>
          <w:p w14:paraId="58EF8689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443" w:type="pct"/>
            <w:vAlign w:val="bottom"/>
            <w:hideMark/>
          </w:tcPr>
          <w:p w14:paraId="78091620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0FA2BA18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70C9F6EB" w14:textId="77777777" w:rsidR="00A10617" w:rsidRPr="00540488" w:rsidRDefault="00A10617" w:rsidP="002C12C7">
            <w:pPr>
              <w:pStyle w:val="affb"/>
              <w:spacing w:before="0" w:after="0"/>
              <w:ind w:right="-52"/>
              <w:jc w:val="right"/>
            </w:pPr>
            <w:r w:rsidRPr="00540488">
              <w:t>-</w:t>
            </w:r>
          </w:p>
        </w:tc>
      </w:tr>
      <w:tr w:rsidR="00A10617" w:rsidRPr="00540488" w14:paraId="3039EF58" w14:textId="77777777" w:rsidTr="002C12C7">
        <w:trPr>
          <w:cantSplit w:val="0"/>
          <w:trHeight w:val="20"/>
        </w:trPr>
        <w:tc>
          <w:tcPr>
            <w:tcW w:w="1566" w:type="pct"/>
            <w:hideMark/>
          </w:tcPr>
          <w:p w14:paraId="55716C0D" w14:textId="77777777" w:rsidR="00A10617" w:rsidRPr="00540488" w:rsidRDefault="00A10617" w:rsidP="00771F92">
            <w:pPr>
              <w:pStyle w:val="affb"/>
              <w:spacing w:before="0" w:after="0"/>
            </w:pPr>
            <w:r w:rsidRPr="00540488">
              <w:t>Приобретенные или выданные активы</w:t>
            </w:r>
          </w:p>
        </w:tc>
        <w:tc>
          <w:tcPr>
            <w:tcW w:w="739" w:type="pct"/>
            <w:vAlign w:val="bottom"/>
            <w:hideMark/>
          </w:tcPr>
          <w:p w14:paraId="7B4B057C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66" w:type="pct"/>
            <w:vAlign w:val="bottom"/>
            <w:hideMark/>
          </w:tcPr>
          <w:p w14:paraId="081E734A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48" w:type="pct"/>
            <w:vAlign w:val="bottom"/>
            <w:hideMark/>
          </w:tcPr>
          <w:p w14:paraId="1339A07F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443" w:type="pct"/>
            <w:vAlign w:val="bottom"/>
            <w:hideMark/>
          </w:tcPr>
          <w:p w14:paraId="24CEEDF9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318C2806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9" w:type="pct"/>
            <w:vAlign w:val="bottom"/>
            <w:hideMark/>
          </w:tcPr>
          <w:p w14:paraId="68E83B5B" w14:textId="77777777" w:rsidR="00A10617" w:rsidRPr="00540488" w:rsidRDefault="00A10617" w:rsidP="002C12C7">
            <w:pPr>
              <w:pStyle w:val="affb"/>
              <w:spacing w:before="0" w:after="0"/>
              <w:ind w:right="-52"/>
              <w:jc w:val="right"/>
            </w:pPr>
            <w:r w:rsidRPr="00540488">
              <w:t>-</w:t>
            </w:r>
          </w:p>
        </w:tc>
      </w:tr>
      <w:tr w:rsidR="00A10617" w:rsidRPr="00540488" w14:paraId="5F297AC5" w14:textId="77777777" w:rsidTr="002C12C7">
        <w:trPr>
          <w:cantSplit w:val="0"/>
          <w:trHeight w:val="20"/>
        </w:trPr>
        <w:tc>
          <w:tcPr>
            <w:tcW w:w="1566" w:type="pct"/>
          </w:tcPr>
          <w:p w14:paraId="399FE247" w14:textId="77777777" w:rsidR="00A10617" w:rsidRPr="00540488" w:rsidRDefault="00A10617" w:rsidP="00771F92">
            <w:pPr>
              <w:pStyle w:val="affb"/>
              <w:spacing w:before="0" w:after="0"/>
            </w:pPr>
            <w:r>
              <w:t>Списанные суммы</w:t>
            </w:r>
          </w:p>
        </w:tc>
        <w:tc>
          <w:tcPr>
            <w:tcW w:w="739" w:type="pct"/>
            <w:vAlign w:val="bottom"/>
          </w:tcPr>
          <w:p w14:paraId="45B8996E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666" w:type="pct"/>
            <w:vAlign w:val="bottom"/>
          </w:tcPr>
          <w:p w14:paraId="55E2F06B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548" w:type="pct"/>
            <w:vAlign w:val="bottom"/>
          </w:tcPr>
          <w:p w14:paraId="7E2E2271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443" w:type="pct"/>
            <w:vAlign w:val="bottom"/>
          </w:tcPr>
          <w:p w14:paraId="4AEC46A1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519" w:type="pct"/>
            <w:vAlign w:val="bottom"/>
          </w:tcPr>
          <w:p w14:paraId="655E78CF" w14:textId="77777777" w:rsidR="00A10617" w:rsidRPr="00540488" w:rsidRDefault="00A1061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519" w:type="pct"/>
            <w:vAlign w:val="bottom"/>
          </w:tcPr>
          <w:p w14:paraId="744D93BC" w14:textId="77777777" w:rsidR="00A10617" w:rsidRPr="00540488" w:rsidRDefault="00A10617" w:rsidP="002C12C7">
            <w:pPr>
              <w:pStyle w:val="affb"/>
              <w:spacing w:before="0" w:after="0"/>
              <w:ind w:right="-52"/>
              <w:jc w:val="right"/>
            </w:pPr>
          </w:p>
        </w:tc>
      </w:tr>
      <w:tr w:rsidR="00A10617" w:rsidRPr="00540488" w14:paraId="0D125BCA" w14:textId="77777777" w:rsidTr="00771F92">
        <w:trPr>
          <w:cantSplit w:val="0"/>
          <w:trHeight w:val="20"/>
        </w:trPr>
        <w:tc>
          <w:tcPr>
            <w:tcW w:w="1566" w:type="pct"/>
            <w:tcBorders>
              <w:bottom w:val="single" w:sz="8" w:space="0" w:color="auto"/>
            </w:tcBorders>
          </w:tcPr>
          <w:p w14:paraId="5557D1EC" w14:textId="77777777" w:rsidR="00A10617" w:rsidRPr="00540488" w:rsidRDefault="00A10617" w:rsidP="00771F92">
            <w:pPr>
              <w:pStyle w:val="affb"/>
              <w:spacing w:before="0" w:after="0"/>
            </w:pPr>
            <w:r>
              <w:t>Курсовые разницы</w:t>
            </w:r>
          </w:p>
        </w:tc>
        <w:tc>
          <w:tcPr>
            <w:tcW w:w="739" w:type="pct"/>
            <w:tcBorders>
              <w:bottom w:val="single" w:sz="8" w:space="0" w:color="auto"/>
            </w:tcBorders>
          </w:tcPr>
          <w:p w14:paraId="251D3C54" w14:textId="77777777" w:rsidR="00A10617" w:rsidRPr="00540488" w:rsidRDefault="00A10617" w:rsidP="00771F92">
            <w:pPr>
              <w:pStyle w:val="affb"/>
              <w:spacing w:before="0" w:after="0"/>
            </w:pPr>
          </w:p>
        </w:tc>
        <w:tc>
          <w:tcPr>
            <w:tcW w:w="666" w:type="pct"/>
            <w:tcBorders>
              <w:bottom w:val="single" w:sz="8" w:space="0" w:color="auto"/>
            </w:tcBorders>
          </w:tcPr>
          <w:p w14:paraId="6DA02413" w14:textId="77777777" w:rsidR="00A10617" w:rsidRPr="00540488" w:rsidRDefault="00A10617" w:rsidP="00771F92">
            <w:pPr>
              <w:pStyle w:val="affb"/>
              <w:spacing w:before="0" w:after="0"/>
            </w:pPr>
          </w:p>
        </w:tc>
        <w:tc>
          <w:tcPr>
            <w:tcW w:w="548" w:type="pct"/>
            <w:tcBorders>
              <w:bottom w:val="single" w:sz="8" w:space="0" w:color="auto"/>
            </w:tcBorders>
          </w:tcPr>
          <w:p w14:paraId="3394EAA2" w14:textId="77777777" w:rsidR="00A10617" w:rsidRPr="00540488" w:rsidRDefault="00A10617" w:rsidP="00771F92">
            <w:pPr>
              <w:pStyle w:val="affb"/>
              <w:spacing w:before="0" w:after="0"/>
            </w:pPr>
          </w:p>
        </w:tc>
        <w:tc>
          <w:tcPr>
            <w:tcW w:w="443" w:type="pct"/>
            <w:tcBorders>
              <w:bottom w:val="single" w:sz="8" w:space="0" w:color="auto"/>
            </w:tcBorders>
          </w:tcPr>
          <w:p w14:paraId="72FA1AE5" w14:textId="77777777" w:rsidR="00A10617" w:rsidRPr="00540488" w:rsidRDefault="00A10617" w:rsidP="00771F92">
            <w:pPr>
              <w:pStyle w:val="affb"/>
              <w:spacing w:before="0" w:after="0"/>
            </w:pPr>
          </w:p>
        </w:tc>
        <w:tc>
          <w:tcPr>
            <w:tcW w:w="519" w:type="pct"/>
            <w:tcBorders>
              <w:bottom w:val="single" w:sz="8" w:space="0" w:color="auto"/>
            </w:tcBorders>
          </w:tcPr>
          <w:p w14:paraId="7FE6BF6B" w14:textId="77777777" w:rsidR="00A10617" w:rsidRPr="00540488" w:rsidRDefault="00A10617" w:rsidP="00771F92">
            <w:pPr>
              <w:pStyle w:val="affb"/>
              <w:spacing w:before="0" w:after="0"/>
            </w:pPr>
          </w:p>
        </w:tc>
        <w:tc>
          <w:tcPr>
            <w:tcW w:w="519" w:type="pct"/>
            <w:tcBorders>
              <w:bottom w:val="single" w:sz="8" w:space="0" w:color="auto"/>
            </w:tcBorders>
          </w:tcPr>
          <w:p w14:paraId="524A725E" w14:textId="77777777" w:rsidR="00A10617" w:rsidRPr="00540488" w:rsidRDefault="00A10617" w:rsidP="00771F92">
            <w:pPr>
              <w:pStyle w:val="affb"/>
              <w:spacing w:before="0" w:after="0"/>
              <w:ind w:right="-52"/>
            </w:pPr>
          </w:p>
        </w:tc>
      </w:tr>
      <w:tr w:rsidR="00A10617" w:rsidRPr="00540488" w14:paraId="572D5FAF" w14:textId="77777777" w:rsidTr="002C12C7">
        <w:trPr>
          <w:cantSplit w:val="0"/>
          <w:trHeight w:val="20"/>
        </w:trPr>
        <w:tc>
          <w:tcPr>
            <w:tcW w:w="1566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14580D7B" w14:textId="52A2BAE0" w:rsidR="00A10617" w:rsidRPr="00540488" w:rsidRDefault="00A10617" w:rsidP="00A10617">
            <w:pPr>
              <w:pStyle w:val="affb"/>
              <w:rPr>
                <w:b/>
              </w:rPr>
            </w:pPr>
            <w:r w:rsidRPr="00540488">
              <w:rPr>
                <w:b/>
              </w:rPr>
              <w:t xml:space="preserve">Резерв под ОКУ на </w:t>
            </w:r>
            <w:r w:rsidRPr="00540488">
              <w:rPr>
                <w:b/>
                <w:bCs/>
              </w:rPr>
              <w:t>30 июня 202</w:t>
            </w:r>
            <w:r>
              <w:rPr>
                <w:b/>
                <w:bCs/>
              </w:rPr>
              <w:t>4</w:t>
            </w:r>
            <w:r w:rsidRPr="00540488">
              <w:rPr>
                <w:b/>
                <w:bCs/>
              </w:rPr>
              <w:t xml:space="preserve"> (</w:t>
            </w:r>
            <w:proofErr w:type="spellStart"/>
            <w:r w:rsidRPr="00540488">
              <w:rPr>
                <w:b/>
                <w:bCs/>
              </w:rPr>
              <w:t>неаудированные</w:t>
            </w:r>
            <w:proofErr w:type="spellEnd"/>
            <w:r w:rsidRPr="00540488">
              <w:rPr>
                <w:b/>
                <w:bCs/>
              </w:rPr>
              <w:t xml:space="preserve"> данные)</w:t>
            </w:r>
          </w:p>
        </w:tc>
        <w:tc>
          <w:tcPr>
            <w:tcW w:w="739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1109EAE6" w14:textId="77777777" w:rsidR="00A10617" w:rsidRPr="00540488" w:rsidRDefault="00A10617" w:rsidP="002C12C7">
            <w:pPr>
              <w:pStyle w:val="affb"/>
              <w:jc w:val="right"/>
            </w:pPr>
            <w:r w:rsidRPr="00540488">
              <w:t>-</w:t>
            </w:r>
          </w:p>
        </w:tc>
        <w:tc>
          <w:tcPr>
            <w:tcW w:w="666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44852A68" w14:textId="77777777" w:rsidR="00A10617" w:rsidRPr="00540488" w:rsidRDefault="00A10617" w:rsidP="002C12C7">
            <w:pPr>
              <w:pStyle w:val="affb"/>
              <w:jc w:val="right"/>
            </w:pPr>
            <w:r w:rsidRPr="00540488">
              <w:t>-</w:t>
            </w:r>
          </w:p>
        </w:tc>
        <w:tc>
          <w:tcPr>
            <w:tcW w:w="548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43B8C21B" w14:textId="77777777" w:rsidR="00A10617" w:rsidRPr="00540488" w:rsidRDefault="00A10617" w:rsidP="002C12C7">
            <w:pPr>
              <w:pStyle w:val="affb"/>
              <w:jc w:val="right"/>
            </w:pPr>
            <w:r w:rsidRPr="00540488">
              <w:t>-</w:t>
            </w:r>
          </w:p>
        </w:tc>
        <w:tc>
          <w:tcPr>
            <w:tcW w:w="443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21FB55FC" w14:textId="77777777" w:rsidR="00A10617" w:rsidRPr="00540488" w:rsidRDefault="00A10617" w:rsidP="002C12C7">
            <w:pPr>
              <w:pStyle w:val="affb"/>
              <w:jc w:val="right"/>
            </w:pPr>
            <w:r w:rsidRPr="00540488">
              <w:t>-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421E65A9" w14:textId="77777777" w:rsidR="00A10617" w:rsidRPr="00540488" w:rsidRDefault="00A10617" w:rsidP="002C12C7">
            <w:pPr>
              <w:pStyle w:val="affb"/>
              <w:jc w:val="right"/>
            </w:pPr>
            <w:r w:rsidRPr="00540488">
              <w:t>-</w:t>
            </w:r>
          </w:p>
        </w:tc>
        <w:tc>
          <w:tcPr>
            <w:tcW w:w="519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232ED851" w14:textId="77777777" w:rsidR="00A10617" w:rsidRPr="00540488" w:rsidRDefault="00A10617" w:rsidP="002C12C7">
            <w:pPr>
              <w:pStyle w:val="affb"/>
              <w:ind w:right="-52"/>
              <w:jc w:val="right"/>
            </w:pPr>
            <w:r w:rsidRPr="00540488">
              <w:t>-</w:t>
            </w:r>
          </w:p>
        </w:tc>
      </w:tr>
    </w:tbl>
    <w:p w14:paraId="0B629314" w14:textId="3B4E86FE" w:rsidR="00A10617" w:rsidRDefault="00A10617" w:rsidP="003A3342">
      <w:pPr>
        <w:rPr>
          <w:sz w:val="18"/>
        </w:rPr>
      </w:pPr>
    </w:p>
    <w:p w14:paraId="677C6D23" w14:textId="77777777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>Средства, размещенные в банках, не имеют обеспечения.</w:t>
      </w:r>
    </w:p>
    <w:p w14:paraId="2B73B560" w14:textId="1598AFA2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 xml:space="preserve">По состоянию на </w:t>
      </w:r>
      <w:r w:rsidR="00F40D0E" w:rsidRPr="00540488">
        <w:rPr>
          <w:sz w:val="18"/>
        </w:rPr>
        <w:t>30 июня 2025 года</w:t>
      </w:r>
      <w:r w:rsidRPr="00540488">
        <w:rPr>
          <w:sz w:val="18"/>
        </w:rPr>
        <w:t xml:space="preserve"> средства в других банках в сумме ____ тысяч рублей (на 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_____ тысяч рублей) были фактически обеспечены ценными бумагами, приобретенными по договорам «обратного РЕПО» по справедливой стоимости ____ тысяч рублей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_____ тысяч рублей), из которых </w:t>
      </w:r>
      <w:r w:rsidR="005610F2" w:rsidRPr="00540488">
        <w:rPr>
          <w:i/>
          <w:sz w:val="18"/>
        </w:rPr>
        <w:t>Группа/</w:t>
      </w:r>
      <w:r w:rsidRPr="00540488">
        <w:rPr>
          <w:i/>
          <w:sz w:val="18"/>
        </w:rPr>
        <w:t>Банк</w:t>
      </w:r>
      <w:r w:rsidRPr="00540488">
        <w:rPr>
          <w:sz w:val="18"/>
        </w:rPr>
        <w:t xml:space="preserve"> имел</w:t>
      </w:r>
      <w:r w:rsidR="005610F2" w:rsidRPr="00540488">
        <w:rPr>
          <w:sz w:val="18"/>
        </w:rPr>
        <w:t>(а)</w:t>
      </w:r>
      <w:r w:rsidRPr="00540488">
        <w:rPr>
          <w:sz w:val="18"/>
        </w:rPr>
        <w:t xml:space="preserve"> право продать или перезаложить ценные бумаги стоимостью _____ тысяч рублей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______ тысяч рублей).</w:t>
      </w:r>
    </w:p>
    <w:p w14:paraId="4CC4EE14" w14:textId="4A4444C9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 xml:space="preserve">Информация о справедливой стоимости средств в финансовых учреждениях представлена в Примечании </w:t>
      </w:r>
      <w:r w:rsidR="00C05CA7" w:rsidRPr="00540488">
        <w:rPr>
          <w:sz w:val="18"/>
        </w:rPr>
        <w:t>27</w:t>
      </w:r>
      <w:r w:rsidRPr="00540488">
        <w:rPr>
          <w:sz w:val="18"/>
        </w:rPr>
        <w:t>.</w:t>
      </w:r>
    </w:p>
    <w:p w14:paraId="04F09A47" w14:textId="7F7E02E1" w:rsidR="00843289" w:rsidRPr="00540488" w:rsidRDefault="00843289" w:rsidP="003A3342">
      <w:pPr>
        <w:rPr>
          <w:sz w:val="18"/>
        </w:rPr>
      </w:pPr>
    </w:p>
    <w:p w14:paraId="075A851B" w14:textId="2D2B7ECF" w:rsidR="003A3342" w:rsidRPr="00540488" w:rsidRDefault="003A3342" w:rsidP="005550CC">
      <w:pPr>
        <w:pStyle w:val="1"/>
        <w:rPr>
          <w:color w:val="auto"/>
          <w:sz w:val="18"/>
        </w:rPr>
      </w:pPr>
      <w:bookmarkStart w:id="37" w:name="_Toc29546605"/>
      <w:bookmarkStart w:id="38" w:name="_Toc30168155"/>
      <w:bookmarkStart w:id="39" w:name="_Toc202811221"/>
      <w:r w:rsidRPr="00540488">
        <w:rPr>
          <w:color w:val="auto"/>
          <w:sz w:val="18"/>
        </w:rPr>
        <w:lastRenderedPageBreak/>
        <w:t>Кредиты и авансы клиентам</w:t>
      </w:r>
      <w:bookmarkEnd w:id="37"/>
      <w:bookmarkEnd w:id="38"/>
      <w:bookmarkEnd w:id="39"/>
    </w:p>
    <w:tbl>
      <w:tblPr>
        <w:tblStyle w:val="afff9"/>
        <w:tblW w:w="5019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5245"/>
        <w:gridCol w:w="992"/>
        <w:gridCol w:w="1813"/>
        <w:gridCol w:w="1545"/>
      </w:tblGrid>
      <w:tr w:rsidR="002C12C7" w:rsidRPr="00540488" w14:paraId="039404C6" w14:textId="77777777" w:rsidTr="002C12C7">
        <w:trPr>
          <w:trHeight w:val="454"/>
        </w:trPr>
        <w:tc>
          <w:tcPr>
            <w:tcW w:w="2733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36B0FE74" w14:textId="77777777" w:rsidR="002C12C7" w:rsidRPr="00540488" w:rsidRDefault="002C12C7" w:rsidP="00771F92">
            <w:pPr>
              <w:pStyle w:val="affc"/>
              <w:spacing w:before="0" w:after="0"/>
              <w:jc w:val="left"/>
              <w:rPr>
                <w:sz w:val="18"/>
              </w:rPr>
            </w:pPr>
            <w:r w:rsidRPr="00540488">
              <w:rPr>
                <w:sz w:val="18"/>
              </w:rPr>
              <w:t> </w:t>
            </w:r>
          </w:p>
        </w:tc>
        <w:tc>
          <w:tcPr>
            <w:tcW w:w="517" w:type="pct"/>
            <w:tcBorders>
              <w:top w:val="single" w:sz="8" w:space="0" w:color="auto"/>
              <w:bottom w:val="single" w:sz="8" w:space="0" w:color="auto"/>
            </w:tcBorders>
          </w:tcPr>
          <w:p w14:paraId="3C5A3EE2" w14:textId="77777777" w:rsidR="002C12C7" w:rsidRPr="00540488" w:rsidRDefault="002C12C7" w:rsidP="00771F92">
            <w:pPr>
              <w:pStyle w:val="affc"/>
              <w:spacing w:before="0" w:after="0"/>
              <w:rPr>
                <w:b/>
                <w:bCs/>
                <w:sz w:val="18"/>
              </w:rPr>
            </w:pPr>
          </w:p>
        </w:tc>
        <w:tc>
          <w:tcPr>
            <w:tcW w:w="945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3F1E70F9" w14:textId="027E24E6" w:rsidR="002C12C7" w:rsidRPr="00540488" w:rsidRDefault="002C12C7" w:rsidP="00771F92">
            <w:pPr>
              <w:pStyle w:val="affc"/>
              <w:spacing w:before="0" w:after="0"/>
              <w:rPr>
                <w:b/>
                <w:bCs/>
                <w:sz w:val="18"/>
              </w:rPr>
            </w:pPr>
            <w:r w:rsidRPr="00540488">
              <w:rPr>
                <w:b/>
                <w:bCs/>
                <w:sz w:val="18"/>
              </w:rPr>
              <w:t>30 июня 2025 (</w:t>
            </w:r>
            <w:proofErr w:type="spellStart"/>
            <w:r w:rsidRPr="00540488">
              <w:rPr>
                <w:b/>
                <w:bCs/>
                <w:sz w:val="18"/>
              </w:rPr>
              <w:t>неаудированные</w:t>
            </w:r>
            <w:proofErr w:type="spellEnd"/>
            <w:r w:rsidRPr="00540488">
              <w:rPr>
                <w:b/>
                <w:bCs/>
                <w:sz w:val="18"/>
              </w:rPr>
              <w:t xml:space="preserve"> данные)</w:t>
            </w: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0DE0C937" w14:textId="38E76295" w:rsidR="002C12C7" w:rsidRPr="00540488" w:rsidRDefault="002C12C7" w:rsidP="00771F92">
            <w:pPr>
              <w:pStyle w:val="affc"/>
              <w:spacing w:before="0" w:after="0"/>
              <w:rPr>
                <w:b/>
                <w:bCs/>
                <w:sz w:val="18"/>
              </w:rPr>
            </w:pPr>
            <w:r w:rsidRPr="00540488">
              <w:rPr>
                <w:b/>
                <w:bCs/>
                <w:sz w:val="18"/>
              </w:rPr>
              <w:t>31 декабря 2024</w:t>
            </w:r>
          </w:p>
        </w:tc>
      </w:tr>
      <w:tr w:rsidR="002C12C7" w:rsidRPr="00540488" w14:paraId="076A46B3" w14:textId="77777777" w:rsidTr="002C12C7">
        <w:trPr>
          <w:trHeight w:val="281"/>
        </w:trPr>
        <w:tc>
          <w:tcPr>
            <w:tcW w:w="2733" w:type="pct"/>
            <w:tcBorders>
              <w:top w:val="single" w:sz="8" w:space="0" w:color="auto"/>
            </w:tcBorders>
            <w:vAlign w:val="bottom"/>
            <w:hideMark/>
          </w:tcPr>
          <w:p w14:paraId="6087BF79" w14:textId="77777777" w:rsidR="002C12C7" w:rsidRPr="00540488" w:rsidRDefault="002C12C7" w:rsidP="00771F92">
            <w:pPr>
              <w:pStyle w:val="affb"/>
              <w:spacing w:before="0" w:after="0"/>
              <w:rPr>
                <w:i/>
                <w:iCs/>
              </w:rPr>
            </w:pPr>
            <w:r w:rsidRPr="00540488">
              <w:rPr>
                <w:i/>
                <w:iCs/>
              </w:rPr>
              <w:t>Учитываемые по амортизированной стоимости:</w:t>
            </w:r>
          </w:p>
        </w:tc>
        <w:tc>
          <w:tcPr>
            <w:tcW w:w="517" w:type="pct"/>
            <w:tcBorders>
              <w:top w:val="single" w:sz="8" w:space="0" w:color="auto"/>
            </w:tcBorders>
          </w:tcPr>
          <w:p w14:paraId="2D5D438F" w14:textId="77777777" w:rsidR="002C12C7" w:rsidRPr="00540488" w:rsidRDefault="002C12C7" w:rsidP="00771F92">
            <w:pPr>
              <w:pStyle w:val="affb"/>
              <w:spacing w:before="0" w:after="0"/>
            </w:pPr>
          </w:p>
        </w:tc>
        <w:tc>
          <w:tcPr>
            <w:tcW w:w="945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52C970DA" w14:textId="6D2B3355" w:rsidR="002C12C7" w:rsidRPr="00540488" w:rsidRDefault="002C12C7" w:rsidP="00771F92">
            <w:pPr>
              <w:pStyle w:val="affb"/>
              <w:spacing w:before="0" w:after="0"/>
            </w:pPr>
            <w:r w:rsidRPr="00540488">
              <w:t> </w:t>
            </w:r>
          </w:p>
        </w:tc>
        <w:tc>
          <w:tcPr>
            <w:tcW w:w="805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14FB4A9E" w14:textId="77777777" w:rsidR="002C12C7" w:rsidRPr="00540488" w:rsidRDefault="002C12C7" w:rsidP="00771F92">
            <w:pPr>
              <w:pStyle w:val="affb"/>
              <w:spacing w:before="0" w:after="0"/>
            </w:pPr>
            <w:r w:rsidRPr="00540488">
              <w:t> </w:t>
            </w:r>
          </w:p>
        </w:tc>
      </w:tr>
      <w:tr w:rsidR="002C12C7" w:rsidRPr="00540488" w14:paraId="0D07EF65" w14:textId="77777777" w:rsidTr="002C12C7">
        <w:trPr>
          <w:trHeight w:val="227"/>
        </w:trPr>
        <w:tc>
          <w:tcPr>
            <w:tcW w:w="2733" w:type="pct"/>
            <w:vAlign w:val="bottom"/>
            <w:hideMark/>
          </w:tcPr>
          <w:p w14:paraId="1326F674" w14:textId="77777777" w:rsidR="002C12C7" w:rsidRPr="00540488" w:rsidRDefault="002C12C7" w:rsidP="00771F92">
            <w:pPr>
              <w:pStyle w:val="affb"/>
              <w:spacing w:before="0" w:after="0"/>
            </w:pPr>
            <w:r w:rsidRPr="00540488">
              <w:t>Кредиты физическим лицам</w:t>
            </w:r>
          </w:p>
        </w:tc>
        <w:tc>
          <w:tcPr>
            <w:tcW w:w="517" w:type="pct"/>
          </w:tcPr>
          <w:p w14:paraId="00109D22" w14:textId="77777777" w:rsidR="002C12C7" w:rsidRPr="00540488" w:rsidRDefault="002C12C7" w:rsidP="00771F92">
            <w:pPr>
              <w:pStyle w:val="affb"/>
              <w:spacing w:before="0" w:after="0"/>
              <w:jc w:val="right"/>
            </w:pPr>
          </w:p>
        </w:tc>
        <w:tc>
          <w:tcPr>
            <w:tcW w:w="945" w:type="pct"/>
            <w:noWrap/>
            <w:vAlign w:val="bottom"/>
            <w:hideMark/>
          </w:tcPr>
          <w:p w14:paraId="58C9872C" w14:textId="6DF58C34" w:rsidR="002C12C7" w:rsidRPr="00540488" w:rsidRDefault="002C12C7" w:rsidP="00771F92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05" w:type="pct"/>
            <w:noWrap/>
            <w:vAlign w:val="bottom"/>
            <w:hideMark/>
          </w:tcPr>
          <w:p w14:paraId="46538451" w14:textId="77777777" w:rsidR="002C12C7" w:rsidRPr="00540488" w:rsidRDefault="002C12C7" w:rsidP="00771F92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7AAD9B0F" w14:textId="77777777" w:rsidTr="002C12C7">
        <w:trPr>
          <w:trHeight w:val="227"/>
        </w:trPr>
        <w:tc>
          <w:tcPr>
            <w:tcW w:w="2733" w:type="pct"/>
            <w:vAlign w:val="bottom"/>
            <w:hideMark/>
          </w:tcPr>
          <w:p w14:paraId="0477B29D" w14:textId="77777777" w:rsidR="002C12C7" w:rsidRPr="00540488" w:rsidRDefault="002C12C7" w:rsidP="00771F92">
            <w:pPr>
              <w:pStyle w:val="affb"/>
              <w:spacing w:before="0" w:after="0"/>
            </w:pPr>
            <w:r w:rsidRPr="00540488">
              <w:t>Кредиты юридическим лицам</w:t>
            </w:r>
          </w:p>
        </w:tc>
        <w:tc>
          <w:tcPr>
            <w:tcW w:w="517" w:type="pct"/>
          </w:tcPr>
          <w:p w14:paraId="069D3302" w14:textId="77777777" w:rsidR="002C12C7" w:rsidRPr="00540488" w:rsidRDefault="002C12C7" w:rsidP="00771F92">
            <w:pPr>
              <w:pStyle w:val="affb"/>
              <w:spacing w:before="0" w:after="0"/>
              <w:jc w:val="right"/>
            </w:pPr>
          </w:p>
        </w:tc>
        <w:tc>
          <w:tcPr>
            <w:tcW w:w="945" w:type="pct"/>
            <w:noWrap/>
            <w:vAlign w:val="bottom"/>
            <w:hideMark/>
          </w:tcPr>
          <w:p w14:paraId="7F0BD7FF" w14:textId="1868C6BE" w:rsidR="002C12C7" w:rsidRPr="00540488" w:rsidRDefault="002C12C7" w:rsidP="00771F92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05" w:type="pct"/>
            <w:noWrap/>
            <w:vAlign w:val="bottom"/>
            <w:hideMark/>
          </w:tcPr>
          <w:p w14:paraId="046A3CDD" w14:textId="77777777" w:rsidR="002C12C7" w:rsidRPr="00540488" w:rsidRDefault="002C12C7" w:rsidP="00771F92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725CFA43" w14:textId="77777777" w:rsidTr="002C12C7">
        <w:trPr>
          <w:trHeight w:val="454"/>
        </w:trPr>
        <w:tc>
          <w:tcPr>
            <w:tcW w:w="2733" w:type="pct"/>
            <w:vAlign w:val="bottom"/>
            <w:hideMark/>
          </w:tcPr>
          <w:p w14:paraId="7122982A" w14:textId="77777777" w:rsidR="002C12C7" w:rsidRPr="00540488" w:rsidRDefault="002C12C7" w:rsidP="00771F92">
            <w:pPr>
              <w:pStyle w:val="affb"/>
              <w:spacing w:before="0" w:after="0"/>
              <w:rPr>
                <w:i/>
                <w:iCs/>
              </w:rPr>
            </w:pPr>
            <w:r w:rsidRPr="00540488">
              <w:rPr>
                <w:i/>
                <w:iCs/>
              </w:rPr>
              <w:t>Учитываемые по справедливой стоимости через прибыль или убыток:</w:t>
            </w:r>
          </w:p>
        </w:tc>
        <w:tc>
          <w:tcPr>
            <w:tcW w:w="517" w:type="pct"/>
          </w:tcPr>
          <w:p w14:paraId="273BFE0E" w14:textId="77777777" w:rsidR="002C12C7" w:rsidRPr="00540488" w:rsidRDefault="002C12C7" w:rsidP="00771F92">
            <w:pPr>
              <w:pStyle w:val="affb"/>
              <w:spacing w:before="0" w:after="0"/>
              <w:jc w:val="right"/>
            </w:pPr>
          </w:p>
        </w:tc>
        <w:tc>
          <w:tcPr>
            <w:tcW w:w="945" w:type="pct"/>
            <w:noWrap/>
            <w:vAlign w:val="bottom"/>
            <w:hideMark/>
          </w:tcPr>
          <w:p w14:paraId="57347E10" w14:textId="57BA7589" w:rsidR="002C12C7" w:rsidRPr="00540488" w:rsidRDefault="002C12C7" w:rsidP="00771F92">
            <w:pPr>
              <w:pStyle w:val="affb"/>
              <w:spacing w:before="0" w:after="0"/>
              <w:jc w:val="right"/>
            </w:pPr>
            <w:r w:rsidRPr="00540488">
              <w:t> </w:t>
            </w:r>
          </w:p>
        </w:tc>
        <w:tc>
          <w:tcPr>
            <w:tcW w:w="805" w:type="pct"/>
            <w:noWrap/>
            <w:vAlign w:val="bottom"/>
            <w:hideMark/>
          </w:tcPr>
          <w:p w14:paraId="13D520EE" w14:textId="77777777" w:rsidR="002C12C7" w:rsidRPr="00540488" w:rsidRDefault="002C12C7" w:rsidP="00771F92">
            <w:pPr>
              <w:pStyle w:val="affb"/>
              <w:spacing w:before="0" w:after="0"/>
              <w:jc w:val="right"/>
            </w:pPr>
            <w:r w:rsidRPr="00540488">
              <w:t> </w:t>
            </w:r>
          </w:p>
        </w:tc>
      </w:tr>
      <w:tr w:rsidR="002C12C7" w:rsidRPr="00540488" w14:paraId="47EB4051" w14:textId="77777777" w:rsidTr="002C12C7">
        <w:trPr>
          <w:trHeight w:val="227"/>
        </w:trPr>
        <w:tc>
          <w:tcPr>
            <w:tcW w:w="2733" w:type="pct"/>
            <w:vAlign w:val="bottom"/>
            <w:hideMark/>
          </w:tcPr>
          <w:p w14:paraId="73F9D832" w14:textId="77777777" w:rsidR="002C12C7" w:rsidRPr="00540488" w:rsidRDefault="002C12C7" w:rsidP="00771F92">
            <w:pPr>
              <w:pStyle w:val="affb"/>
              <w:spacing w:before="0" w:after="0"/>
            </w:pPr>
            <w:r w:rsidRPr="00540488">
              <w:t>Кредиты физическим лицам</w:t>
            </w:r>
          </w:p>
        </w:tc>
        <w:tc>
          <w:tcPr>
            <w:tcW w:w="517" w:type="pct"/>
          </w:tcPr>
          <w:p w14:paraId="3CC6EBD9" w14:textId="77777777" w:rsidR="002C12C7" w:rsidRPr="00540488" w:rsidRDefault="002C12C7" w:rsidP="00771F92">
            <w:pPr>
              <w:pStyle w:val="affb"/>
              <w:spacing w:before="0" w:after="0"/>
              <w:jc w:val="right"/>
            </w:pPr>
          </w:p>
        </w:tc>
        <w:tc>
          <w:tcPr>
            <w:tcW w:w="945" w:type="pct"/>
            <w:noWrap/>
            <w:vAlign w:val="bottom"/>
            <w:hideMark/>
          </w:tcPr>
          <w:p w14:paraId="52E7D9BE" w14:textId="438E14F6" w:rsidR="002C12C7" w:rsidRPr="00540488" w:rsidRDefault="002C12C7" w:rsidP="00771F92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05" w:type="pct"/>
            <w:noWrap/>
            <w:vAlign w:val="bottom"/>
            <w:hideMark/>
          </w:tcPr>
          <w:p w14:paraId="2399374D" w14:textId="77777777" w:rsidR="002C12C7" w:rsidRPr="00540488" w:rsidRDefault="002C12C7" w:rsidP="00771F92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42EBFF54" w14:textId="77777777" w:rsidTr="002C12C7">
        <w:trPr>
          <w:trHeight w:val="227"/>
        </w:trPr>
        <w:tc>
          <w:tcPr>
            <w:tcW w:w="2733" w:type="pct"/>
            <w:vAlign w:val="bottom"/>
            <w:hideMark/>
          </w:tcPr>
          <w:p w14:paraId="270F37DF" w14:textId="77777777" w:rsidR="002C12C7" w:rsidRPr="00540488" w:rsidRDefault="002C12C7" w:rsidP="00771F92">
            <w:pPr>
              <w:pStyle w:val="affb"/>
              <w:spacing w:before="0" w:after="0"/>
            </w:pPr>
            <w:r w:rsidRPr="00540488">
              <w:t>Кредиты юридическим лицам</w:t>
            </w:r>
          </w:p>
        </w:tc>
        <w:tc>
          <w:tcPr>
            <w:tcW w:w="517" w:type="pct"/>
          </w:tcPr>
          <w:p w14:paraId="1CAE1EE7" w14:textId="77777777" w:rsidR="002C12C7" w:rsidRPr="00540488" w:rsidRDefault="002C12C7" w:rsidP="00771F92">
            <w:pPr>
              <w:pStyle w:val="affb"/>
              <w:spacing w:before="0" w:after="0"/>
              <w:jc w:val="right"/>
            </w:pPr>
          </w:p>
        </w:tc>
        <w:tc>
          <w:tcPr>
            <w:tcW w:w="945" w:type="pct"/>
            <w:noWrap/>
            <w:vAlign w:val="bottom"/>
            <w:hideMark/>
          </w:tcPr>
          <w:p w14:paraId="0DDF34B1" w14:textId="3652AC70" w:rsidR="002C12C7" w:rsidRPr="00540488" w:rsidRDefault="002C12C7" w:rsidP="00771F92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05" w:type="pct"/>
            <w:noWrap/>
            <w:vAlign w:val="bottom"/>
            <w:hideMark/>
          </w:tcPr>
          <w:p w14:paraId="46F51323" w14:textId="77777777" w:rsidR="002C12C7" w:rsidRPr="00540488" w:rsidRDefault="002C12C7" w:rsidP="00771F92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2BB54D43" w14:textId="77777777" w:rsidTr="002C12C7">
        <w:trPr>
          <w:trHeight w:val="454"/>
        </w:trPr>
        <w:tc>
          <w:tcPr>
            <w:tcW w:w="2733" w:type="pct"/>
            <w:vAlign w:val="bottom"/>
            <w:hideMark/>
          </w:tcPr>
          <w:p w14:paraId="72AF1CA5" w14:textId="77777777" w:rsidR="002C12C7" w:rsidRPr="00540488" w:rsidRDefault="002C12C7" w:rsidP="00771F92">
            <w:pPr>
              <w:pStyle w:val="affb"/>
              <w:spacing w:before="0" w:after="0"/>
              <w:rPr>
                <w:b/>
                <w:bCs/>
              </w:rPr>
            </w:pPr>
            <w:r w:rsidRPr="00540488">
              <w:rPr>
                <w:b/>
                <w:bCs/>
              </w:rPr>
              <w:t>Всего кредиты и авансы клиентам до вычета резерва под ОКУ</w:t>
            </w:r>
          </w:p>
        </w:tc>
        <w:tc>
          <w:tcPr>
            <w:tcW w:w="517" w:type="pct"/>
          </w:tcPr>
          <w:p w14:paraId="782D4152" w14:textId="77777777" w:rsidR="002C12C7" w:rsidRPr="00540488" w:rsidRDefault="002C12C7" w:rsidP="00771F92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5" w:type="pct"/>
            <w:noWrap/>
            <w:vAlign w:val="bottom"/>
            <w:hideMark/>
          </w:tcPr>
          <w:p w14:paraId="42EACBB2" w14:textId="5EE45211" w:rsidR="002C12C7" w:rsidRPr="00540488" w:rsidRDefault="002C12C7" w:rsidP="00771F92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805" w:type="pct"/>
            <w:noWrap/>
            <w:vAlign w:val="bottom"/>
            <w:hideMark/>
          </w:tcPr>
          <w:p w14:paraId="449538EA" w14:textId="77777777" w:rsidR="002C12C7" w:rsidRPr="00540488" w:rsidRDefault="002C12C7" w:rsidP="00771F92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2C12C7" w:rsidRPr="00540488" w14:paraId="762A2138" w14:textId="77777777" w:rsidTr="002C12C7">
        <w:trPr>
          <w:trHeight w:val="227"/>
        </w:trPr>
        <w:tc>
          <w:tcPr>
            <w:tcW w:w="2733" w:type="pct"/>
            <w:tcBorders>
              <w:bottom w:val="single" w:sz="8" w:space="0" w:color="auto"/>
            </w:tcBorders>
            <w:vAlign w:val="bottom"/>
            <w:hideMark/>
          </w:tcPr>
          <w:p w14:paraId="6561DE87" w14:textId="77777777" w:rsidR="002C12C7" w:rsidRPr="00540488" w:rsidRDefault="002C12C7" w:rsidP="00771F92">
            <w:pPr>
              <w:pStyle w:val="affb"/>
              <w:spacing w:before="0" w:after="0"/>
            </w:pPr>
            <w:r w:rsidRPr="00540488">
              <w:t>Резерв под ОКУ</w:t>
            </w:r>
          </w:p>
        </w:tc>
        <w:tc>
          <w:tcPr>
            <w:tcW w:w="517" w:type="pct"/>
            <w:tcBorders>
              <w:bottom w:val="single" w:sz="8" w:space="0" w:color="auto"/>
            </w:tcBorders>
          </w:tcPr>
          <w:p w14:paraId="7647C0D4" w14:textId="77777777" w:rsidR="002C12C7" w:rsidRPr="00540488" w:rsidRDefault="002C12C7" w:rsidP="00771F92">
            <w:pPr>
              <w:pStyle w:val="affb"/>
              <w:spacing w:before="0" w:after="0"/>
              <w:jc w:val="right"/>
            </w:pPr>
          </w:p>
        </w:tc>
        <w:tc>
          <w:tcPr>
            <w:tcW w:w="945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76A2BD0D" w14:textId="7B2FDD3F" w:rsidR="002C12C7" w:rsidRPr="00540488" w:rsidRDefault="002C12C7" w:rsidP="00771F92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05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5C3B9E06" w14:textId="77777777" w:rsidR="002C12C7" w:rsidRPr="00540488" w:rsidRDefault="002C12C7" w:rsidP="00771F92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7D8057F1" w14:textId="77777777" w:rsidTr="002C12C7">
        <w:trPr>
          <w:trHeight w:val="454"/>
        </w:trPr>
        <w:tc>
          <w:tcPr>
            <w:tcW w:w="2733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94967C4" w14:textId="77777777" w:rsidR="002C12C7" w:rsidRPr="00540488" w:rsidRDefault="002C12C7" w:rsidP="002C12C7">
            <w:pPr>
              <w:pStyle w:val="affb"/>
              <w:rPr>
                <w:b/>
                <w:bCs/>
              </w:rPr>
            </w:pPr>
            <w:r w:rsidRPr="00540488">
              <w:rPr>
                <w:b/>
                <w:bCs/>
              </w:rPr>
              <w:t>Всего кредиты и авансы клиентам</w:t>
            </w:r>
          </w:p>
        </w:tc>
        <w:tc>
          <w:tcPr>
            <w:tcW w:w="517" w:type="pct"/>
            <w:tcBorders>
              <w:top w:val="single" w:sz="8" w:space="0" w:color="auto"/>
              <w:bottom w:val="single" w:sz="8" w:space="0" w:color="auto"/>
            </w:tcBorders>
          </w:tcPr>
          <w:p w14:paraId="3775BE0A" w14:textId="77777777" w:rsidR="002C12C7" w:rsidRPr="00540488" w:rsidRDefault="002C12C7" w:rsidP="002C12C7">
            <w:pPr>
              <w:pStyle w:val="affb"/>
              <w:jc w:val="right"/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201E9EF3" w14:textId="39BD8A77" w:rsidR="002C12C7" w:rsidRPr="00540488" w:rsidRDefault="002C12C7" w:rsidP="002C12C7">
            <w:pPr>
              <w:pStyle w:val="affb"/>
              <w:jc w:val="right"/>
              <w:rPr>
                <w:b/>
                <w:bCs/>
              </w:rPr>
            </w:pPr>
            <w:r w:rsidRPr="00540488">
              <w:rPr>
                <w:b/>
                <w:bCs/>
              </w:rPr>
              <w:t>-</w:t>
            </w:r>
          </w:p>
        </w:tc>
        <w:tc>
          <w:tcPr>
            <w:tcW w:w="805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1C49476" w14:textId="77777777" w:rsidR="002C12C7" w:rsidRPr="00540488" w:rsidRDefault="002C12C7" w:rsidP="002C12C7">
            <w:pPr>
              <w:pStyle w:val="affb"/>
              <w:jc w:val="right"/>
              <w:rPr>
                <w:b/>
                <w:bCs/>
              </w:rPr>
            </w:pPr>
            <w:r w:rsidRPr="00540488">
              <w:rPr>
                <w:b/>
                <w:bCs/>
              </w:rPr>
              <w:t>-</w:t>
            </w:r>
          </w:p>
        </w:tc>
      </w:tr>
    </w:tbl>
    <w:p w14:paraId="3FBABA07" w14:textId="4FF54438" w:rsidR="00D04CD0" w:rsidRPr="00540488" w:rsidRDefault="00D04CD0" w:rsidP="003A3342">
      <w:pPr>
        <w:rPr>
          <w:sz w:val="18"/>
        </w:rPr>
      </w:pPr>
    </w:p>
    <w:p w14:paraId="55770B37" w14:textId="77777777" w:rsidR="00771F92" w:rsidRDefault="00771F92" w:rsidP="00771F92">
      <w:pPr>
        <w:spacing w:after="0" w:line="240" w:lineRule="auto"/>
        <w:jc w:val="left"/>
        <w:rPr>
          <w:sz w:val="18"/>
        </w:rPr>
        <w:sectPr w:rsidR="00771F92" w:rsidSect="00F40D0E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890" w:bottom="890" w:left="1457" w:header="510" w:footer="510" w:gutter="0"/>
          <w:cols w:space="708"/>
          <w:docGrid w:linePitch="360"/>
        </w:sectPr>
      </w:pPr>
    </w:p>
    <w:p w14:paraId="5F0823E8" w14:textId="517D7825" w:rsidR="00F40D0E" w:rsidRPr="00540488" w:rsidRDefault="00F40D0E" w:rsidP="00771F92">
      <w:pPr>
        <w:spacing w:after="0" w:line="240" w:lineRule="auto"/>
        <w:jc w:val="left"/>
        <w:rPr>
          <w:sz w:val="18"/>
        </w:rPr>
      </w:pPr>
      <w:r w:rsidRPr="00540488">
        <w:rPr>
          <w:sz w:val="18"/>
        </w:rPr>
        <w:lastRenderedPageBreak/>
        <w:t>Ниже представлен анализ изменений валовой балансовой стоимости</w:t>
      </w:r>
      <w:r w:rsidR="00771F92">
        <w:rPr>
          <w:sz w:val="18"/>
        </w:rPr>
        <w:t xml:space="preserve"> и оценочного резерва под ОКУ</w:t>
      </w:r>
      <w:r w:rsidRPr="00540488">
        <w:rPr>
          <w:sz w:val="18"/>
        </w:rPr>
        <w:t xml:space="preserve"> по видам кредитов за 6 месяцев 2025 года:</w:t>
      </w:r>
    </w:p>
    <w:p w14:paraId="1F60817D" w14:textId="647A4520" w:rsidR="00771F92" w:rsidRDefault="00771F92" w:rsidP="00843289">
      <w:pPr>
        <w:rPr>
          <w:sz w:val="18"/>
        </w:rPr>
      </w:pPr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1128"/>
        <w:gridCol w:w="1075"/>
        <w:gridCol w:w="1126"/>
        <w:gridCol w:w="963"/>
        <w:gridCol w:w="996"/>
        <w:gridCol w:w="1061"/>
        <w:gridCol w:w="1132"/>
        <w:gridCol w:w="1126"/>
        <w:gridCol w:w="990"/>
        <w:gridCol w:w="987"/>
      </w:tblGrid>
      <w:tr w:rsidR="002C12C7" w:rsidRPr="00540488" w14:paraId="435A1EBC" w14:textId="77777777" w:rsidTr="002C12C7">
        <w:trPr>
          <w:trHeight w:val="20"/>
        </w:trPr>
        <w:tc>
          <w:tcPr>
            <w:tcW w:w="1428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644800A" w14:textId="77777777" w:rsidR="00771F92" w:rsidRPr="00771F92" w:rsidRDefault="00771F92" w:rsidP="002C12C7">
            <w:pPr>
              <w:pStyle w:val="affc"/>
              <w:spacing w:before="0" w:after="0"/>
              <w:rPr>
                <w:rFonts w:cs="Arial"/>
                <w:b/>
                <w:sz w:val="18"/>
              </w:rPr>
            </w:pPr>
            <w:r w:rsidRPr="00771F92">
              <w:rPr>
                <w:rFonts w:cs="Arial"/>
                <w:sz w:val="18"/>
              </w:rPr>
              <w:t>[</w:t>
            </w:r>
            <w:r w:rsidRPr="00540488">
              <w:rPr>
                <w:rFonts w:cs="Arial"/>
                <w:sz w:val="18"/>
              </w:rPr>
              <w:t>ВИД КРЕДИТОВАНИЯ</w:t>
            </w:r>
            <w:r w:rsidRPr="00771F92">
              <w:rPr>
                <w:rFonts w:cs="Arial"/>
                <w:sz w:val="18"/>
              </w:rPr>
              <w:t>]</w:t>
            </w:r>
          </w:p>
        </w:tc>
        <w:tc>
          <w:tcPr>
            <w:tcW w:w="1785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F0DC5B" w14:textId="77777777" w:rsidR="00771F92" w:rsidRPr="00540488" w:rsidRDefault="00771F92" w:rsidP="002C12C7">
            <w:pPr>
              <w:pStyle w:val="affc"/>
              <w:spacing w:before="0" w:after="0"/>
              <w:ind w:left="113" w:right="113"/>
              <w:rPr>
                <w:rFonts w:cs="Arial"/>
                <w:b/>
                <w:sz w:val="18"/>
              </w:rPr>
            </w:pPr>
            <w:r w:rsidRPr="00540488">
              <w:rPr>
                <w:rFonts w:cs="Arial"/>
                <w:b/>
                <w:sz w:val="18"/>
              </w:rPr>
              <w:t>Валовая балансовая стоимость</w:t>
            </w:r>
          </w:p>
        </w:tc>
        <w:tc>
          <w:tcPr>
            <w:tcW w:w="1787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42739D" w14:textId="77777777" w:rsidR="00771F92" w:rsidRPr="00540488" w:rsidRDefault="00771F92" w:rsidP="002C12C7">
            <w:pPr>
              <w:pStyle w:val="affc"/>
              <w:spacing w:before="0" w:after="0"/>
              <w:ind w:left="113" w:right="113"/>
              <w:rPr>
                <w:rFonts w:cs="Arial"/>
                <w:sz w:val="18"/>
              </w:rPr>
            </w:pPr>
            <w:r w:rsidRPr="00540488">
              <w:rPr>
                <w:rFonts w:cs="Arial"/>
                <w:b/>
                <w:sz w:val="18"/>
              </w:rPr>
              <w:t>Оценочный</w:t>
            </w:r>
            <w:r w:rsidRPr="00540488">
              <w:rPr>
                <w:rFonts w:cs="Arial"/>
                <w:b/>
                <w:spacing w:val="-7"/>
                <w:sz w:val="18"/>
              </w:rPr>
              <w:t xml:space="preserve"> </w:t>
            </w:r>
            <w:r w:rsidRPr="00540488">
              <w:rPr>
                <w:rFonts w:cs="Arial"/>
                <w:b/>
                <w:sz w:val="18"/>
              </w:rPr>
              <w:t>резерв</w:t>
            </w:r>
            <w:r w:rsidRPr="00540488">
              <w:rPr>
                <w:rFonts w:cs="Arial"/>
                <w:b/>
                <w:spacing w:val="-7"/>
                <w:sz w:val="18"/>
              </w:rPr>
              <w:t xml:space="preserve"> </w:t>
            </w:r>
            <w:r w:rsidRPr="00540488">
              <w:rPr>
                <w:rFonts w:cs="Arial"/>
                <w:b/>
                <w:sz w:val="18"/>
              </w:rPr>
              <w:t>под</w:t>
            </w:r>
            <w:r w:rsidRPr="00540488">
              <w:rPr>
                <w:rFonts w:cs="Arial"/>
                <w:b/>
                <w:spacing w:val="-5"/>
                <w:sz w:val="18"/>
              </w:rPr>
              <w:t xml:space="preserve"> </w:t>
            </w:r>
            <w:r w:rsidRPr="00540488">
              <w:rPr>
                <w:rFonts w:cs="Arial"/>
                <w:b/>
                <w:sz w:val="18"/>
              </w:rPr>
              <w:t>ОКУ</w:t>
            </w:r>
          </w:p>
        </w:tc>
      </w:tr>
      <w:tr w:rsidR="002C12C7" w:rsidRPr="00540488" w14:paraId="3620BE5D" w14:textId="77777777" w:rsidTr="002C12C7">
        <w:trPr>
          <w:trHeight w:val="20"/>
        </w:trPr>
        <w:tc>
          <w:tcPr>
            <w:tcW w:w="1428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59DDD2" w14:textId="77777777" w:rsidR="00771F92" w:rsidRPr="00771F92" w:rsidRDefault="00771F92" w:rsidP="002C12C7">
            <w:pPr>
              <w:pStyle w:val="affc"/>
              <w:keepNext/>
              <w:keepLines/>
              <w:spacing w:before="0" w:after="0"/>
              <w:rPr>
                <w:rFonts w:cs="Arial"/>
                <w:b/>
                <w:sz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9FC516" w14:textId="77777777" w:rsidR="00771F92" w:rsidRPr="00771F92" w:rsidRDefault="00771F92" w:rsidP="002C12C7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</w:rPr>
            </w:pPr>
            <w:r w:rsidRPr="00771F92">
              <w:rPr>
                <w:rFonts w:cs="Arial"/>
                <w:b/>
                <w:sz w:val="18"/>
              </w:rPr>
              <w:t>Этап 1</w:t>
            </w:r>
          </w:p>
        </w:tc>
        <w:tc>
          <w:tcPr>
            <w:tcW w:w="36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58CA50" w14:textId="77777777" w:rsidR="00771F92" w:rsidRPr="00771F92" w:rsidRDefault="00771F92" w:rsidP="002C12C7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</w:rPr>
            </w:pPr>
            <w:r w:rsidRPr="00771F92">
              <w:rPr>
                <w:rFonts w:cs="Arial"/>
                <w:b/>
                <w:sz w:val="18"/>
              </w:rPr>
              <w:t>Этап 2</w:t>
            </w:r>
          </w:p>
        </w:tc>
        <w:tc>
          <w:tcPr>
            <w:tcW w:w="38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56396E" w14:textId="77777777" w:rsidR="00771F92" w:rsidRPr="00771F92" w:rsidRDefault="00771F92" w:rsidP="002C12C7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</w:rPr>
            </w:pPr>
            <w:r w:rsidRPr="00771F92">
              <w:rPr>
                <w:rFonts w:cs="Arial"/>
                <w:b/>
                <w:sz w:val="18"/>
              </w:rPr>
              <w:t>Этап 3</w:t>
            </w:r>
          </w:p>
        </w:tc>
        <w:tc>
          <w:tcPr>
            <w:tcW w:w="325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E5E6AF" w14:textId="77777777" w:rsidR="00771F92" w:rsidRPr="00771F92" w:rsidRDefault="00771F92" w:rsidP="002C12C7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</w:rPr>
            </w:pPr>
            <w:r w:rsidRPr="00771F92">
              <w:rPr>
                <w:rFonts w:cs="Arial"/>
                <w:b/>
                <w:sz w:val="18"/>
              </w:rPr>
              <w:t>ПСКО</w:t>
            </w:r>
          </w:p>
        </w:tc>
        <w:tc>
          <w:tcPr>
            <w:tcW w:w="336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CFAA7C" w14:textId="77777777" w:rsidR="00771F92" w:rsidRPr="00771F92" w:rsidRDefault="00771F92" w:rsidP="002C12C7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</w:rPr>
            </w:pPr>
            <w:r w:rsidRPr="00771F92">
              <w:rPr>
                <w:rFonts w:cs="Arial"/>
                <w:b/>
                <w:sz w:val="18"/>
              </w:rPr>
              <w:t>Итого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CC0188" w14:textId="77777777" w:rsidR="00771F92" w:rsidRPr="00771F92" w:rsidRDefault="00771F92" w:rsidP="002C12C7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</w:rPr>
            </w:pPr>
            <w:r w:rsidRPr="00771F92">
              <w:rPr>
                <w:rFonts w:cs="Arial"/>
                <w:b/>
                <w:sz w:val="18"/>
              </w:rPr>
              <w:t>Этап 1</w:t>
            </w:r>
          </w:p>
        </w:tc>
        <w:tc>
          <w:tcPr>
            <w:tcW w:w="382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6397E0" w14:textId="77777777" w:rsidR="00771F92" w:rsidRPr="00771F92" w:rsidRDefault="00771F92" w:rsidP="002C12C7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</w:rPr>
            </w:pPr>
            <w:r w:rsidRPr="00771F92">
              <w:rPr>
                <w:rFonts w:cs="Arial"/>
                <w:b/>
                <w:sz w:val="18"/>
              </w:rPr>
              <w:t>Этап 2</w:t>
            </w:r>
          </w:p>
        </w:tc>
        <w:tc>
          <w:tcPr>
            <w:tcW w:w="38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C61B34" w14:textId="77777777" w:rsidR="00771F92" w:rsidRPr="00771F92" w:rsidRDefault="00771F92" w:rsidP="002C12C7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</w:rPr>
            </w:pPr>
            <w:r w:rsidRPr="00771F92">
              <w:rPr>
                <w:rFonts w:cs="Arial"/>
                <w:b/>
                <w:sz w:val="18"/>
              </w:rPr>
              <w:t>Этап 3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0E87E2" w14:textId="77777777" w:rsidR="00771F92" w:rsidRPr="00540488" w:rsidRDefault="00771F92" w:rsidP="002C12C7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  <w:lang w:val="en-US"/>
              </w:rPr>
            </w:pPr>
            <w:r w:rsidRPr="00540488">
              <w:rPr>
                <w:rFonts w:cs="Arial"/>
                <w:b/>
                <w:sz w:val="18"/>
                <w:lang w:val="en-US"/>
              </w:rPr>
              <w:t>ПСКО</w:t>
            </w:r>
          </w:p>
        </w:tc>
        <w:tc>
          <w:tcPr>
            <w:tcW w:w="33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7FDBD2" w14:textId="77777777" w:rsidR="00771F92" w:rsidRPr="00540488" w:rsidRDefault="00771F92" w:rsidP="002C12C7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  <w:lang w:val="en-US"/>
              </w:rPr>
            </w:pPr>
            <w:proofErr w:type="spellStart"/>
            <w:r w:rsidRPr="00540488">
              <w:rPr>
                <w:rFonts w:cs="Arial"/>
                <w:b/>
                <w:sz w:val="18"/>
                <w:lang w:val="en-US"/>
              </w:rPr>
              <w:t>Итого</w:t>
            </w:r>
            <w:proofErr w:type="spellEnd"/>
          </w:p>
        </w:tc>
      </w:tr>
      <w:tr w:rsidR="002C12C7" w:rsidRPr="00540488" w14:paraId="3DAE23BF" w14:textId="77777777" w:rsidTr="002C12C7">
        <w:trPr>
          <w:trHeight w:val="20"/>
        </w:trPr>
        <w:tc>
          <w:tcPr>
            <w:tcW w:w="1428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2133BCAB" w14:textId="77777777" w:rsidR="00771F92" w:rsidRPr="00540488" w:rsidRDefault="00771F92" w:rsidP="002C12C7">
            <w:pPr>
              <w:pStyle w:val="affb"/>
              <w:spacing w:before="0" w:after="0"/>
              <w:rPr>
                <w:rFonts w:cs="Arial"/>
                <w:i/>
              </w:rPr>
            </w:pPr>
            <w:r w:rsidRPr="00540488">
              <w:rPr>
                <w:rFonts w:cs="Arial"/>
                <w:b/>
              </w:rPr>
              <w:t>На 1 января 2025 г.</w:t>
            </w:r>
          </w:p>
        </w:tc>
        <w:tc>
          <w:tcPr>
            <w:tcW w:w="381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8D9BF84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4950B29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4DA066D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B3557F7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87C8CCD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tcBorders>
              <w:top w:val="single" w:sz="12" w:space="0" w:color="auto"/>
            </w:tcBorders>
            <w:shd w:val="clear" w:color="auto" w:fill="auto"/>
          </w:tcPr>
          <w:p w14:paraId="3D3267CB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12" w:space="0" w:color="auto"/>
            </w:tcBorders>
            <w:shd w:val="clear" w:color="auto" w:fill="auto"/>
          </w:tcPr>
          <w:p w14:paraId="51C4AFFC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tcBorders>
              <w:top w:val="single" w:sz="12" w:space="0" w:color="auto"/>
            </w:tcBorders>
            <w:shd w:val="clear" w:color="auto" w:fill="auto"/>
          </w:tcPr>
          <w:p w14:paraId="01A03D34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tcBorders>
              <w:top w:val="single" w:sz="12" w:space="0" w:color="auto"/>
            </w:tcBorders>
            <w:shd w:val="clear" w:color="auto" w:fill="auto"/>
          </w:tcPr>
          <w:p w14:paraId="7B58A185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tcBorders>
              <w:top w:val="single" w:sz="12" w:space="0" w:color="auto"/>
            </w:tcBorders>
            <w:shd w:val="clear" w:color="auto" w:fill="auto"/>
          </w:tcPr>
          <w:p w14:paraId="12395CE9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65228A81" w14:textId="77777777" w:rsidTr="002C12C7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5C9E2CB4" w14:textId="77777777" w:rsidR="00771F92" w:rsidRPr="00540488" w:rsidRDefault="00771F92" w:rsidP="002C12C7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Новые созданные или приобретенные активы</w:t>
            </w:r>
          </w:p>
        </w:tc>
        <w:tc>
          <w:tcPr>
            <w:tcW w:w="381" w:type="pct"/>
            <w:shd w:val="clear" w:color="auto" w:fill="auto"/>
            <w:vAlign w:val="bottom"/>
          </w:tcPr>
          <w:p w14:paraId="3B25D8D2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35FBCB8D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  <w:vAlign w:val="bottom"/>
          </w:tcPr>
          <w:p w14:paraId="17BCC335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14:paraId="3F9979B5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7DDEEA18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shd w:val="clear" w:color="auto" w:fill="auto"/>
          </w:tcPr>
          <w:p w14:paraId="6BC796A6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shd w:val="clear" w:color="auto" w:fill="auto"/>
          </w:tcPr>
          <w:p w14:paraId="62EB48ED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77599837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shd w:val="clear" w:color="auto" w:fill="auto"/>
          </w:tcPr>
          <w:p w14:paraId="43317A4E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5C2DD3C8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77AEA6AF" w14:textId="77777777" w:rsidTr="002C12C7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79285173" w14:textId="77777777" w:rsidR="00771F92" w:rsidRPr="00540488" w:rsidRDefault="00771F92" w:rsidP="002C12C7">
            <w:pPr>
              <w:pStyle w:val="affb"/>
              <w:spacing w:before="0" w:after="0"/>
              <w:rPr>
                <w:rFonts w:cs="Arial"/>
                <w:i/>
              </w:rPr>
            </w:pPr>
            <w:r w:rsidRPr="00540488">
              <w:rPr>
                <w:rFonts w:cs="Arial"/>
              </w:rPr>
              <w:t>Активы, которые были погашены</w:t>
            </w:r>
          </w:p>
        </w:tc>
        <w:tc>
          <w:tcPr>
            <w:tcW w:w="381" w:type="pct"/>
            <w:shd w:val="clear" w:color="auto" w:fill="auto"/>
            <w:vAlign w:val="bottom"/>
          </w:tcPr>
          <w:p w14:paraId="1AC999C6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431CF11C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  <w:vAlign w:val="bottom"/>
          </w:tcPr>
          <w:p w14:paraId="485A9125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14:paraId="557F0757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054978B7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shd w:val="clear" w:color="auto" w:fill="auto"/>
          </w:tcPr>
          <w:p w14:paraId="6EA8AB5E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shd w:val="clear" w:color="auto" w:fill="auto"/>
          </w:tcPr>
          <w:p w14:paraId="57C31967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72B25FC1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shd w:val="clear" w:color="auto" w:fill="auto"/>
          </w:tcPr>
          <w:p w14:paraId="40105910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4E358EA8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27121653" w14:textId="77777777" w:rsidTr="002C12C7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023D77BF" w14:textId="77777777" w:rsidR="00771F92" w:rsidRPr="00540488" w:rsidRDefault="00771F92" w:rsidP="002C12C7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Активы, которые были проданы</w:t>
            </w:r>
          </w:p>
        </w:tc>
        <w:tc>
          <w:tcPr>
            <w:tcW w:w="381" w:type="pct"/>
            <w:shd w:val="clear" w:color="auto" w:fill="auto"/>
            <w:vAlign w:val="bottom"/>
          </w:tcPr>
          <w:p w14:paraId="0B278AB8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07016E65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  <w:vAlign w:val="bottom"/>
          </w:tcPr>
          <w:p w14:paraId="5CF4CFFA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14:paraId="36DB9CB7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2217E4D6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shd w:val="clear" w:color="auto" w:fill="auto"/>
          </w:tcPr>
          <w:p w14:paraId="09B29CBE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shd w:val="clear" w:color="auto" w:fill="auto"/>
          </w:tcPr>
          <w:p w14:paraId="2433E4F0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75E2A2B3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shd w:val="clear" w:color="auto" w:fill="auto"/>
          </w:tcPr>
          <w:p w14:paraId="1288B33A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215077D6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2AD36CE7" w14:textId="77777777" w:rsidTr="002C12C7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7BEF2FDC" w14:textId="77777777" w:rsidR="00771F92" w:rsidRPr="00540488" w:rsidRDefault="00771F92" w:rsidP="002C12C7">
            <w:pPr>
              <w:pStyle w:val="affb"/>
              <w:spacing w:before="0" w:after="0"/>
              <w:rPr>
                <w:rFonts w:cs="Arial"/>
                <w:i/>
              </w:rPr>
            </w:pPr>
            <w:r w:rsidRPr="00540488">
              <w:rPr>
                <w:rFonts w:cs="Arial"/>
              </w:rPr>
              <w:t>Переводы в Этап 1</w:t>
            </w:r>
          </w:p>
        </w:tc>
        <w:tc>
          <w:tcPr>
            <w:tcW w:w="381" w:type="pct"/>
            <w:shd w:val="clear" w:color="auto" w:fill="auto"/>
            <w:vAlign w:val="bottom"/>
          </w:tcPr>
          <w:p w14:paraId="220C1697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44CB6883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  <w:vAlign w:val="bottom"/>
          </w:tcPr>
          <w:p w14:paraId="4A753245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14:paraId="0D166240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2EC3FB48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shd w:val="clear" w:color="auto" w:fill="auto"/>
          </w:tcPr>
          <w:p w14:paraId="2F8BBE51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shd w:val="clear" w:color="auto" w:fill="auto"/>
          </w:tcPr>
          <w:p w14:paraId="1F10F601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68BA5043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shd w:val="clear" w:color="auto" w:fill="auto"/>
          </w:tcPr>
          <w:p w14:paraId="4EA61A9E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5557F80A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2C7A05CE" w14:textId="77777777" w:rsidTr="002C12C7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0C05A885" w14:textId="77777777" w:rsidR="00771F92" w:rsidRPr="00540488" w:rsidRDefault="00771F92" w:rsidP="002C12C7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Переводы в Этап 2</w:t>
            </w:r>
          </w:p>
        </w:tc>
        <w:tc>
          <w:tcPr>
            <w:tcW w:w="381" w:type="pct"/>
            <w:shd w:val="clear" w:color="auto" w:fill="auto"/>
            <w:vAlign w:val="bottom"/>
          </w:tcPr>
          <w:p w14:paraId="501EBE8C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4680DE98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  <w:vAlign w:val="bottom"/>
          </w:tcPr>
          <w:p w14:paraId="58E84FF9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14:paraId="6350ECBB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3296A3A4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shd w:val="clear" w:color="auto" w:fill="auto"/>
          </w:tcPr>
          <w:p w14:paraId="58109F05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shd w:val="clear" w:color="auto" w:fill="auto"/>
          </w:tcPr>
          <w:p w14:paraId="10B177DC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034FDBC3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shd w:val="clear" w:color="auto" w:fill="auto"/>
          </w:tcPr>
          <w:p w14:paraId="29AE7B18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25B5047D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396D70E7" w14:textId="77777777" w:rsidTr="002C12C7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603D73DF" w14:textId="77777777" w:rsidR="00771F92" w:rsidRPr="00540488" w:rsidRDefault="00771F92" w:rsidP="002C12C7">
            <w:pPr>
              <w:pStyle w:val="affb"/>
              <w:spacing w:before="0" w:after="0"/>
              <w:rPr>
                <w:rFonts w:cs="Arial"/>
                <w:i/>
              </w:rPr>
            </w:pPr>
            <w:r w:rsidRPr="00540488">
              <w:rPr>
                <w:rFonts w:cs="Arial"/>
              </w:rPr>
              <w:t>Переводы в Этап 3</w:t>
            </w:r>
          </w:p>
        </w:tc>
        <w:tc>
          <w:tcPr>
            <w:tcW w:w="381" w:type="pct"/>
            <w:shd w:val="clear" w:color="auto" w:fill="auto"/>
            <w:vAlign w:val="bottom"/>
          </w:tcPr>
          <w:p w14:paraId="30930928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13D30087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  <w:vAlign w:val="bottom"/>
          </w:tcPr>
          <w:p w14:paraId="20C7E8FA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14:paraId="30417F8F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5BC76864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shd w:val="clear" w:color="auto" w:fill="auto"/>
          </w:tcPr>
          <w:p w14:paraId="0BFC9D32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shd w:val="clear" w:color="auto" w:fill="auto"/>
          </w:tcPr>
          <w:p w14:paraId="75274AF9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7F741B0E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shd w:val="clear" w:color="auto" w:fill="auto"/>
          </w:tcPr>
          <w:p w14:paraId="243ED7CE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19E9CD15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55CEE5C2" w14:textId="77777777" w:rsidTr="002C12C7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36911254" w14:textId="77777777" w:rsidR="00771F92" w:rsidRPr="00540488" w:rsidRDefault="00771F92" w:rsidP="002C12C7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Амортизация дисконта</w:t>
            </w:r>
          </w:p>
        </w:tc>
        <w:tc>
          <w:tcPr>
            <w:tcW w:w="381" w:type="pct"/>
            <w:shd w:val="clear" w:color="auto" w:fill="auto"/>
            <w:vAlign w:val="bottom"/>
          </w:tcPr>
          <w:p w14:paraId="7678F422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193AB178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  <w:vAlign w:val="bottom"/>
          </w:tcPr>
          <w:p w14:paraId="7BB6F878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14:paraId="3567166B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4ED3E667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shd w:val="clear" w:color="auto" w:fill="auto"/>
          </w:tcPr>
          <w:p w14:paraId="323AEDF6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shd w:val="clear" w:color="auto" w:fill="auto"/>
          </w:tcPr>
          <w:p w14:paraId="19C7C977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20889E91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shd w:val="clear" w:color="auto" w:fill="auto"/>
          </w:tcPr>
          <w:p w14:paraId="3437ED54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60988262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6CBCDBB4" w14:textId="77777777" w:rsidTr="002C12C7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7D511C7D" w14:textId="77777777" w:rsidR="00771F92" w:rsidRPr="00540488" w:rsidRDefault="00771F92" w:rsidP="002C12C7">
            <w:pPr>
              <w:pStyle w:val="affc"/>
              <w:keepNext/>
              <w:keepLines/>
              <w:spacing w:before="0" w:after="0"/>
              <w:jc w:val="left"/>
              <w:rPr>
                <w:rFonts w:cs="Arial"/>
                <w:sz w:val="18"/>
              </w:rPr>
            </w:pPr>
            <w:r w:rsidRPr="00540488">
              <w:rPr>
                <w:rFonts w:cs="Arial"/>
                <w:sz w:val="18"/>
              </w:rPr>
              <w:t>Изменения предусмотренных договором денежных потоков в связи с</w:t>
            </w:r>
          </w:p>
          <w:p w14:paraId="2BBEDF86" w14:textId="77777777" w:rsidR="00771F92" w:rsidRPr="00540488" w:rsidRDefault="00771F92" w:rsidP="002C12C7">
            <w:pPr>
              <w:pStyle w:val="affb"/>
              <w:spacing w:before="0" w:after="0"/>
              <w:rPr>
                <w:rFonts w:cs="Arial"/>
                <w:i/>
              </w:rPr>
            </w:pPr>
            <w:r w:rsidRPr="00540488">
              <w:rPr>
                <w:rFonts w:cs="Arial"/>
              </w:rPr>
              <w:t>модификацией, которая не приводит к прекращению признания</w:t>
            </w:r>
          </w:p>
        </w:tc>
        <w:tc>
          <w:tcPr>
            <w:tcW w:w="381" w:type="pct"/>
            <w:shd w:val="clear" w:color="auto" w:fill="auto"/>
            <w:vAlign w:val="bottom"/>
          </w:tcPr>
          <w:p w14:paraId="5491D1C0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792883D2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  <w:vAlign w:val="bottom"/>
          </w:tcPr>
          <w:p w14:paraId="2255FDA9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14:paraId="57F1054C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54652AB2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shd w:val="clear" w:color="auto" w:fill="auto"/>
          </w:tcPr>
          <w:p w14:paraId="4823D2B1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shd w:val="clear" w:color="auto" w:fill="auto"/>
          </w:tcPr>
          <w:p w14:paraId="2156BCF3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179B784B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shd w:val="clear" w:color="auto" w:fill="auto"/>
          </w:tcPr>
          <w:p w14:paraId="426289B2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59495132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191F9BC6" w14:textId="77777777" w:rsidTr="002C12C7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244581DA" w14:textId="77777777" w:rsidR="00771F92" w:rsidRPr="00540488" w:rsidRDefault="00771F92" w:rsidP="002C12C7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Возмещение убытков</w:t>
            </w:r>
          </w:p>
        </w:tc>
        <w:tc>
          <w:tcPr>
            <w:tcW w:w="381" w:type="pct"/>
            <w:shd w:val="clear" w:color="auto" w:fill="auto"/>
          </w:tcPr>
          <w:p w14:paraId="19934C9C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shd w:val="clear" w:color="auto" w:fill="auto"/>
          </w:tcPr>
          <w:p w14:paraId="42EEA9EE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58F9DE36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shd w:val="clear" w:color="auto" w:fill="auto"/>
          </w:tcPr>
          <w:p w14:paraId="04CE93CA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shd w:val="clear" w:color="auto" w:fill="auto"/>
          </w:tcPr>
          <w:p w14:paraId="04085B84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shd w:val="clear" w:color="auto" w:fill="auto"/>
          </w:tcPr>
          <w:p w14:paraId="4FAB9418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shd w:val="clear" w:color="auto" w:fill="auto"/>
          </w:tcPr>
          <w:p w14:paraId="045D3EF4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0844CF24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shd w:val="clear" w:color="auto" w:fill="auto"/>
          </w:tcPr>
          <w:p w14:paraId="52CB49E8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5BDF1B1A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0021D4F3" w14:textId="77777777" w:rsidTr="002C12C7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6CA7C0E9" w14:textId="77777777" w:rsidR="00771F92" w:rsidRPr="00540488" w:rsidRDefault="00771F92" w:rsidP="002C12C7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</w:rPr>
              <w:t>Списанные суммы</w:t>
            </w:r>
          </w:p>
        </w:tc>
        <w:tc>
          <w:tcPr>
            <w:tcW w:w="381" w:type="pct"/>
            <w:shd w:val="clear" w:color="auto" w:fill="auto"/>
          </w:tcPr>
          <w:p w14:paraId="7AA09D82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14:paraId="7EC76F98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shd w:val="clear" w:color="auto" w:fill="auto"/>
          </w:tcPr>
          <w:p w14:paraId="441125A9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25" w:type="pct"/>
            <w:shd w:val="clear" w:color="auto" w:fill="auto"/>
          </w:tcPr>
          <w:p w14:paraId="60DE9F95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6" w:type="pct"/>
            <w:shd w:val="clear" w:color="auto" w:fill="auto"/>
          </w:tcPr>
          <w:p w14:paraId="579CF324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58" w:type="pct"/>
            <w:shd w:val="clear" w:color="auto" w:fill="auto"/>
          </w:tcPr>
          <w:p w14:paraId="3B288804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2" w:type="pct"/>
            <w:shd w:val="clear" w:color="auto" w:fill="auto"/>
          </w:tcPr>
          <w:p w14:paraId="1CF6D66D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shd w:val="clear" w:color="auto" w:fill="auto"/>
          </w:tcPr>
          <w:p w14:paraId="448CC653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4" w:type="pct"/>
            <w:shd w:val="clear" w:color="auto" w:fill="auto"/>
          </w:tcPr>
          <w:p w14:paraId="67A136DE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3" w:type="pct"/>
            <w:shd w:val="clear" w:color="auto" w:fill="auto"/>
          </w:tcPr>
          <w:p w14:paraId="2EC2BEE3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</w:tr>
      <w:tr w:rsidR="002C12C7" w:rsidRPr="00540488" w14:paraId="4DBD11EB" w14:textId="77777777" w:rsidTr="002C12C7">
        <w:trPr>
          <w:trHeight w:val="20"/>
        </w:trPr>
        <w:tc>
          <w:tcPr>
            <w:tcW w:w="1428" w:type="pct"/>
            <w:shd w:val="clear" w:color="auto" w:fill="auto"/>
          </w:tcPr>
          <w:p w14:paraId="2CF31085" w14:textId="77777777" w:rsidR="00771F92" w:rsidRPr="00540488" w:rsidRDefault="00771F92" w:rsidP="002C12C7">
            <w:pPr>
              <w:pStyle w:val="TableParagraph"/>
              <w:spacing w:line="198" w:lineRule="exact"/>
              <w:ind w:left="7"/>
              <w:rPr>
                <w:rFonts w:ascii="Arial" w:hAnsi="Arial" w:cs="Arial"/>
                <w:sz w:val="18"/>
                <w:szCs w:val="18"/>
              </w:rPr>
            </w:pPr>
            <w:r w:rsidRPr="00540488">
              <w:rPr>
                <w:rFonts w:ascii="Arial" w:hAnsi="Arial" w:cs="Arial"/>
                <w:sz w:val="18"/>
                <w:szCs w:val="18"/>
              </w:rPr>
              <w:t>Влияние</w:t>
            </w:r>
            <w:r w:rsidRPr="0054048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40488">
              <w:rPr>
                <w:rFonts w:ascii="Arial" w:hAnsi="Arial" w:cs="Arial"/>
                <w:sz w:val="18"/>
                <w:szCs w:val="18"/>
              </w:rPr>
              <w:t>на ОКУ</w:t>
            </w:r>
            <w:r w:rsidRPr="0054048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40488">
              <w:rPr>
                <w:rFonts w:ascii="Arial" w:hAnsi="Arial" w:cs="Arial"/>
                <w:sz w:val="18"/>
                <w:szCs w:val="18"/>
              </w:rPr>
              <w:t>на</w:t>
            </w:r>
            <w:r w:rsidRPr="0054048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40488">
              <w:rPr>
                <w:rFonts w:ascii="Arial" w:hAnsi="Arial" w:cs="Arial"/>
                <w:sz w:val="18"/>
                <w:szCs w:val="18"/>
              </w:rPr>
              <w:t>конец</w:t>
            </w:r>
            <w:r w:rsidRPr="0054048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40488">
              <w:rPr>
                <w:rFonts w:ascii="Arial" w:hAnsi="Arial" w:cs="Arial"/>
                <w:sz w:val="18"/>
                <w:szCs w:val="18"/>
              </w:rPr>
              <w:t>периода</w:t>
            </w:r>
            <w:r w:rsidRPr="0054048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40488">
              <w:rPr>
                <w:rFonts w:ascii="Arial" w:hAnsi="Arial" w:cs="Arial"/>
                <w:spacing w:val="-10"/>
                <w:sz w:val="18"/>
                <w:szCs w:val="18"/>
              </w:rPr>
              <w:t>в</w:t>
            </w:r>
          </w:p>
          <w:p w14:paraId="03CD9889" w14:textId="77777777" w:rsidR="00771F92" w:rsidRPr="00540488" w:rsidRDefault="00771F92" w:rsidP="002C12C7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результате переводов из</w:t>
            </w:r>
            <w:r w:rsidRPr="00540488">
              <w:rPr>
                <w:rFonts w:cs="Arial"/>
                <w:spacing w:val="-4"/>
              </w:rPr>
              <w:t xml:space="preserve"> </w:t>
            </w:r>
            <w:r w:rsidRPr="00540488">
              <w:rPr>
                <w:rFonts w:cs="Arial"/>
              </w:rPr>
              <w:t>одного Этапа в другой в течение периода</w:t>
            </w:r>
          </w:p>
        </w:tc>
        <w:tc>
          <w:tcPr>
            <w:tcW w:w="381" w:type="pct"/>
            <w:shd w:val="clear" w:color="auto" w:fill="auto"/>
          </w:tcPr>
          <w:p w14:paraId="016175F2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14:paraId="12F684E8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shd w:val="clear" w:color="auto" w:fill="auto"/>
          </w:tcPr>
          <w:p w14:paraId="16557068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25" w:type="pct"/>
            <w:shd w:val="clear" w:color="auto" w:fill="auto"/>
          </w:tcPr>
          <w:p w14:paraId="66C606A1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6" w:type="pct"/>
            <w:shd w:val="clear" w:color="auto" w:fill="auto"/>
          </w:tcPr>
          <w:p w14:paraId="55F94390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58" w:type="pct"/>
            <w:shd w:val="clear" w:color="auto" w:fill="auto"/>
          </w:tcPr>
          <w:p w14:paraId="56A1D137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2" w:type="pct"/>
            <w:shd w:val="clear" w:color="auto" w:fill="auto"/>
          </w:tcPr>
          <w:p w14:paraId="18E40605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shd w:val="clear" w:color="auto" w:fill="auto"/>
          </w:tcPr>
          <w:p w14:paraId="7EC7BBE3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4" w:type="pct"/>
            <w:shd w:val="clear" w:color="auto" w:fill="auto"/>
          </w:tcPr>
          <w:p w14:paraId="4F7FFE02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3" w:type="pct"/>
            <w:shd w:val="clear" w:color="auto" w:fill="auto"/>
          </w:tcPr>
          <w:p w14:paraId="7C406704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</w:tr>
      <w:tr w:rsidR="002C12C7" w:rsidRPr="00540488" w14:paraId="2D0E2ECD" w14:textId="77777777" w:rsidTr="002C12C7">
        <w:trPr>
          <w:trHeight w:val="20"/>
        </w:trPr>
        <w:tc>
          <w:tcPr>
            <w:tcW w:w="1428" w:type="pct"/>
            <w:shd w:val="clear" w:color="auto" w:fill="auto"/>
          </w:tcPr>
          <w:p w14:paraId="69653BCF" w14:textId="77777777" w:rsidR="00771F92" w:rsidRPr="00540488" w:rsidRDefault="00771F92" w:rsidP="002C12C7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Амортизация</w:t>
            </w:r>
            <w:r w:rsidRPr="00540488">
              <w:rPr>
                <w:rFonts w:cs="Arial"/>
                <w:spacing w:val="-12"/>
              </w:rPr>
              <w:t xml:space="preserve"> </w:t>
            </w:r>
            <w:r w:rsidRPr="00540488">
              <w:rPr>
                <w:rFonts w:cs="Arial"/>
              </w:rPr>
              <w:t>дисконта</w:t>
            </w:r>
            <w:r w:rsidRPr="00540488">
              <w:rPr>
                <w:rFonts w:cs="Arial"/>
                <w:spacing w:val="-10"/>
              </w:rPr>
              <w:t xml:space="preserve"> </w:t>
            </w:r>
            <w:r w:rsidRPr="00540488">
              <w:rPr>
                <w:rFonts w:cs="Arial"/>
              </w:rPr>
              <w:t>(признанная</w:t>
            </w:r>
            <w:r w:rsidRPr="00540488">
              <w:rPr>
                <w:rFonts w:cs="Arial"/>
                <w:spacing w:val="-10"/>
              </w:rPr>
              <w:t xml:space="preserve"> </w:t>
            </w:r>
            <w:r w:rsidRPr="00540488">
              <w:rPr>
                <w:rFonts w:cs="Arial"/>
              </w:rPr>
              <w:t>в процентной выручке)</w:t>
            </w:r>
          </w:p>
        </w:tc>
        <w:tc>
          <w:tcPr>
            <w:tcW w:w="381" w:type="pct"/>
            <w:shd w:val="clear" w:color="auto" w:fill="auto"/>
          </w:tcPr>
          <w:p w14:paraId="6BB4736D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14:paraId="04BD06C6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shd w:val="clear" w:color="auto" w:fill="auto"/>
          </w:tcPr>
          <w:p w14:paraId="62B99C3D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25" w:type="pct"/>
            <w:shd w:val="clear" w:color="auto" w:fill="auto"/>
          </w:tcPr>
          <w:p w14:paraId="05ABC6DA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6" w:type="pct"/>
            <w:shd w:val="clear" w:color="auto" w:fill="auto"/>
          </w:tcPr>
          <w:p w14:paraId="29F841E2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58" w:type="pct"/>
            <w:shd w:val="clear" w:color="auto" w:fill="auto"/>
          </w:tcPr>
          <w:p w14:paraId="340446C8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2" w:type="pct"/>
            <w:shd w:val="clear" w:color="auto" w:fill="auto"/>
          </w:tcPr>
          <w:p w14:paraId="231C2BAB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shd w:val="clear" w:color="auto" w:fill="auto"/>
          </w:tcPr>
          <w:p w14:paraId="0AC3FDC4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4" w:type="pct"/>
            <w:shd w:val="clear" w:color="auto" w:fill="auto"/>
          </w:tcPr>
          <w:p w14:paraId="1BEAF5FD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3" w:type="pct"/>
            <w:shd w:val="clear" w:color="auto" w:fill="auto"/>
          </w:tcPr>
          <w:p w14:paraId="1FEB9DB7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</w:tr>
      <w:tr w:rsidR="002C12C7" w:rsidRPr="00540488" w14:paraId="4ACCA6D5" w14:textId="77777777" w:rsidTr="002C12C7">
        <w:trPr>
          <w:trHeight w:val="20"/>
        </w:trPr>
        <w:tc>
          <w:tcPr>
            <w:tcW w:w="1428" w:type="pct"/>
            <w:shd w:val="clear" w:color="auto" w:fill="auto"/>
          </w:tcPr>
          <w:p w14:paraId="14264697" w14:textId="77777777" w:rsidR="00771F92" w:rsidRPr="00540488" w:rsidRDefault="00771F92" w:rsidP="002C12C7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Изменение моделей и исходных данных, использованных для оценки ОКУ</w:t>
            </w:r>
          </w:p>
        </w:tc>
        <w:tc>
          <w:tcPr>
            <w:tcW w:w="381" w:type="pct"/>
            <w:shd w:val="clear" w:color="auto" w:fill="auto"/>
          </w:tcPr>
          <w:p w14:paraId="1B6ED9B6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14:paraId="06A2E034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shd w:val="clear" w:color="auto" w:fill="auto"/>
          </w:tcPr>
          <w:p w14:paraId="317FF080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25" w:type="pct"/>
            <w:shd w:val="clear" w:color="auto" w:fill="auto"/>
          </w:tcPr>
          <w:p w14:paraId="143A2E87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6" w:type="pct"/>
            <w:shd w:val="clear" w:color="auto" w:fill="auto"/>
          </w:tcPr>
          <w:p w14:paraId="1717A439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58" w:type="pct"/>
            <w:shd w:val="clear" w:color="auto" w:fill="auto"/>
          </w:tcPr>
          <w:p w14:paraId="0103D482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2" w:type="pct"/>
            <w:shd w:val="clear" w:color="auto" w:fill="auto"/>
          </w:tcPr>
          <w:p w14:paraId="0AFC42BE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shd w:val="clear" w:color="auto" w:fill="auto"/>
          </w:tcPr>
          <w:p w14:paraId="0A991964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4" w:type="pct"/>
            <w:shd w:val="clear" w:color="auto" w:fill="auto"/>
          </w:tcPr>
          <w:p w14:paraId="2E6FD04F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3" w:type="pct"/>
            <w:shd w:val="clear" w:color="auto" w:fill="auto"/>
          </w:tcPr>
          <w:p w14:paraId="129720A9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</w:tr>
      <w:tr w:rsidR="002C12C7" w:rsidRPr="00540488" w14:paraId="0397AC27" w14:textId="77777777" w:rsidTr="002C12C7">
        <w:trPr>
          <w:trHeight w:val="20"/>
        </w:trPr>
        <w:tc>
          <w:tcPr>
            <w:tcW w:w="1428" w:type="pct"/>
            <w:tcBorders>
              <w:bottom w:val="single" w:sz="8" w:space="0" w:color="auto"/>
            </w:tcBorders>
            <w:shd w:val="clear" w:color="auto" w:fill="auto"/>
          </w:tcPr>
          <w:p w14:paraId="28291AC0" w14:textId="0A4F05EA" w:rsidR="00771F92" w:rsidRPr="00540488" w:rsidRDefault="002C12C7" w:rsidP="002C12C7">
            <w:pPr>
              <w:pStyle w:val="affb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Курсовые разницы</w:t>
            </w:r>
          </w:p>
        </w:tc>
        <w:tc>
          <w:tcPr>
            <w:tcW w:w="381" w:type="pct"/>
            <w:tcBorders>
              <w:bottom w:val="single" w:sz="8" w:space="0" w:color="auto"/>
            </w:tcBorders>
            <w:shd w:val="clear" w:color="auto" w:fill="auto"/>
          </w:tcPr>
          <w:p w14:paraId="4BF3FFFB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63" w:type="pct"/>
            <w:tcBorders>
              <w:bottom w:val="single" w:sz="8" w:space="0" w:color="auto"/>
            </w:tcBorders>
            <w:shd w:val="clear" w:color="auto" w:fill="auto"/>
          </w:tcPr>
          <w:p w14:paraId="6AB01DEB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tcBorders>
              <w:bottom w:val="single" w:sz="8" w:space="0" w:color="auto"/>
            </w:tcBorders>
            <w:shd w:val="clear" w:color="auto" w:fill="auto"/>
          </w:tcPr>
          <w:p w14:paraId="0178A321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25" w:type="pct"/>
            <w:tcBorders>
              <w:bottom w:val="single" w:sz="8" w:space="0" w:color="auto"/>
            </w:tcBorders>
            <w:shd w:val="clear" w:color="auto" w:fill="auto"/>
          </w:tcPr>
          <w:p w14:paraId="0C16EBE7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6" w:type="pct"/>
            <w:tcBorders>
              <w:bottom w:val="single" w:sz="8" w:space="0" w:color="auto"/>
            </w:tcBorders>
            <w:shd w:val="clear" w:color="auto" w:fill="auto"/>
          </w:tcPr>
          <w:p w14:paraId="6664B843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58" w:type="pct"/>
            <w:tcBorders>
              <w:bottom w:val="single" w:sz="8" w:space="0" w:color="auto"/>
            </w:tcBorders>
            <w:shd w:val="clear" w:color="auto" w:fill="auto"/>
          </w:tcPr>
          <w:p w14:paraId="40FDC249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tcBorders>
              <w:bottom w:val="single" w:sz="8" w:space="0" w:color="auto"/>
            </w:tcBorders>
            <w:shd w:val="clear" w:color="auto" w:fill="auto"/>
          </w:tcPr>
          <w:p w14:paraId="621347E1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tcBorders>
              <w:bottom w:val="single" w:sz="8" w:space="0" w:color="auto"/>
            </w:tcBorders>
            <w:shd w:val="clear" w:color="auto" w:fill="auto"/>
          </w:tcPr>
          <w:p w14:paraId="18B96905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tcBorders>
              <w:bottom w:val="single" w:sz="8" w:space="0" w:color="auto"/>
            </w:tcBorders>
            <w:shd w:val="clear" w:color="auto" w:fill="auto"/>
          </w:tcPr>
          <w:p w14:paraId="1BFE95F9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tcBorders>
              <w:bottom w:val="single" w:sz="8" w:space="0" w:color="auto"/>
            </w:tcBorders>
            <w:shd w:val="clear" w:color="auto" w:fill="auto"/>
          </w:tcPr>
          <w:p w14:paraId="10CC2AEE" w14:textId="77777777" w:rsidR="00771F92" w:rsidRPr="00540488" w:rsidRDefault="00771F92" w:rsidP="002C12C7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2DC65EA8" w14:textId="77777777" w:rsidTr="002C12C7">
        <w:trPr>
          <w:trHeight w:val="20"/>
        </w:trPr>
        <w:tc>
          <w:tcPr>
            <w:tcW w:w="142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CB416C7" w14:textId="77777777" w:rsidR="00771F92" w:rsidRPr="00540488" w:rsidRDefault="00771F92" w:rsidP="002C12C7">
            <w:pPr>
              <w:pStyle w:val="affb"/>
              <w:rPr>
                <w:rFonts w:cs="Arial"/>
              </w:rPr>
            </w:pPr>
            <w:r w:rsidRPr="00540488">
              <w:rPr>
                <w:rFonts w:cs="Arial"/>
                <w:b/>
              </w:rPr>
              <w:t>На 30 июня 2025 г.</w:t>
            </w:r>
            <w:r w:rsidRPr="00540488">
              <w:rPr>
                <w:rFonts w:cs="Arial"/>
                <w:b/>
              </w:rPr>
              <w:tab/>
            </w:r>
            <w:r w:rsidRPr="00540488">
              <w:rPr>
                <w:rFonts w:cs="Arial"/>
              </w:rPr>
              <w:tab/>
            </w:r>
          </w:p>
        </w:tc>
        <w:tc>
          <w:tcPr>
            <w:tcW w:w="38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3DABC7D" w14:textId="77777777" w:rsidR="00771F92" w:rsidRPr="00540488" w:rsidRDefault="00771F92" w:rsidP="002C12C7">
            <w:pPr>
              <w:pStyle w:val="affb"/>
              <w:jc w:val="right"/>
              <w:rPr>
                <w:rFonts w:cs="Arial"/>
                <w:b/>
              </w:rPr>
            </w:pPr>
          </w:p>
        </w:tc>
        <w:tc>
          <w:tcPr>
            <w:tcW w:w="3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97DEC58" w14:textId="77777777" w:rsidR="00771F92" w:rsidRPr="00540488" w:rsidRDefault="00771F92" w:rsidP="002C12C7">
            <w:pPr>
              <w:pStyle w:val="affb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E092C8" w14:textId="77777777" w:rsidR="00771F92" w:rsidRPr="00540488" w:rsidRDefault="00771F92" w:rsidP="002C12C7">
            <w:pPr>
              <w:pStyle w:val="affb"/>
              <w:jc w:val="right"/>
              <w:rPr>
                <w:rFonts w:cs="Arial"/>
                <w:b/>
              </w:rPr>
            </w:pPr>
          </w:p>
        </w:tc>
        <w:tc>
          <w:tcPr>
            <w:tcW w:w="3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86BDFF1" w14:textId="77777777" w:rsidR="00771F92" w:rsidRPr="00540488" w:rsidRDefault="00771F92" w:rsidP="002C12C7">
            <w:pPr>
              <w:pStyle w:val="affb"/>
              <w:jc w:val="right"/>
              <w:rPr>
                <w:rFonts w:cs="Arial"/>
                <w:b/>
              </w:rPr>
            </w:pPr>
          </w:p>
        </w:tc>
        <w:tc>
          <w:tcPr>
            <w:tcW w:w="33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D7AFFDB" w14:textId="77777777" w:rsidR="00771F92" w:rsidRPr="00540488" w:rsidRDefault="00771F92" w:rsidP="002C12C7">
            <w:pPr>
              <w:pStyle w:val="affb"/>
              <w:jc w:val="right"/>
              <w:rPr>
                <w:rFonts w:cs="Arial"/>
                <w:b/>
              </w:rPr>
            </w:pPr>
          </w:p>
        </w:tc>
        <w:tc>
          <w:tcPr>
            <w:tcW w:w="35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2B67690" w14:textId="77777777" w:rsidR="00771F92" w:rsidRPr="00540488" w:rsidRDefault="00771F92" w:rsidP="002C12C7">
            <w:pPr>
              <w:pStyle w:val="affb"/>
              <w:jc w:val="right"/>
              <w:rPr>
                <w:rFonts w:cs="Arial"/>
                <w:b/>
              </w:rPr>
            </w:pPr>
          </w:p>
        </w:tc>
        <w:tc>
          <w:tcPr>
            <w:tcW w:w="38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CEF2B7B" w14:textId="77777777" w:rsidR="00771F92" w:rsidRPr="00540488" w:rsidRDefault="00771F92" w:rsidP="002C12C7">
            <w:pPr>
              <w:pStyle w:val="affb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E63FE3B" w14:textId="77777777" w:rsidR="00771F92" w:rsidRPr="00540488" w:rsidRDefault="00771F92" w:rsidP="002C12C7">
            <w:pPr>
              <w:pStyle w:val="affb"/>
              <w:jc w:val="right"/>
              <w:rPr>
                <w:rFonts w:cs="Arial"/>
                <w:b/>
              </w:rPr>
            </w:pP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D1CCA2B" w14:textId="77777777" w:rsidR="00771F92" w:rsidRPr="00540488" w:rsidRDefault="00771F92" w:rsidP="002C12C7">
            <w:pPr>
              <w:pStyle w:val="affb"/>
              <w:jc w:val="right"/>
              <w:rPr>
                <w:rFonts w:cs="Arial"/>
                <w:b/>
              </w:rPr>
            </w:pPr>
          </w:p>
        </w:tc>
        <w:tc>
          <w:tcPr>
            <w:tcW w:w="33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48497F5" w14:textId="77777777" w:rsidR="00771F92" w:rsidRPr="00540488" w:rsidRDefault="00771F92" w:rsidP="002C12C7">
            <w:pPr>
              <w:pStyle w:val="affb"/>
              <w:jc w:val="right"/>
              <w:rPr>
                <w:rFonts w:cs="Arial"/>
                <w:b/>
              </w:rPr>
            </w:pPr>
          </w:p>
        </w:tc>
      </w:tr>
    </w:tbl>
    <w:p w14:paraId="41BAC826" w14:textId="6D72D2DA" w:rsidR="00771F92" w:rsidRDefault="00771F92" w:rsidP="00843289">
      <w:pPr>
        <w:rPr>
          <w:sz w:val="18"/>
        </w:rPr>
      </w:pPr>
    </w:p>
    <w:p w14:paraId="690FF1E0" w14:textId="530454D2" w:rsidR="00771F92" w:rsidRDefault="00771F92" w:rsidP="00843289">
      <w:pPr>
        <w:rPr>
          <w:sz w:val="18"/>
        </w:rPr>
      </w:pPr>
    </w:p>
    <w:p w14:paraId="6836EEA1" w14:textId="13D60FA4" w:rsidR="00771F92" w:rsidRDefault="00771F92" w:rsidP="00843289">
      <w:pPr>
        <w:rPr>
          <w:sz w:val="18"/>
        </w:rPr>
      </w:pPr>
    </w:p>
    <w:p w14:paraId="1622BC3B" w14:textId="1E6EF3B8" w:rsidR="00771F92" w:rsidRDefault="00771F92" w:rsidP="00843289">
      <w:pPr>
        <w:rPr>
          <w:sz w:val="18"/>
        </w:rPr>
      </w:pPr>
    </w:p>
    <w:p w14:paraId="2188A586" w14:textId="5A70AE43" w:rsidR="00771F92" w:rsidRDefault="00771F92" w:rsidP="00843289">
      <w:pPr>
        <w:rPr>
          <w:sz w:val="18"/>
        </w:rPr>
      </w:pPr>
    </w:p>
    <w:p w14:paraId="2FDA2F76" w14:textId="555A4E49" w:rsidR="00771F92" w:rsidRDefault="00771F92" w:rsidP="00843289">
      <w:pPr>
        <w:rPr>
          <w:sz w:val="18"/>
        </w:rPr>
      </w:pPr>
    </w:p>
    <w:p w14:paraId="047A3B30" w14:textId="32B0AC1E" w:rsidR="00771F92" w:rsidRDefault="00771F92" w:rsidP="00843289">
      <w:pPr>
        <w:rPr>
          <w:sz w:val="18"/>
        </w:rPr>
      </w:pPr>
    </w:p>
    <w:p w14:paraId="3EC7C6F3" w14:textId="02CF9AAF" w:rsidR="00771F92" w:rsidRDefault="00771F92" w:rsidP="00843289">
      <w:pPr>
        <w:rPr>
          <w:sz w:val="18"/>
        </w:rPr>
      </w:pPr>
    </w:p>
    <w:p w14:paraId="716DDC33" w14:textId="2FCA979A" w:rsidR="00771F92" w:rsidRDefault="00771F92" w:rsidP="00843289">
      <w:pPr>
        <w:rPr>
          <w:sz w:val="18"/>
        </w:rPr>
        <w:sectPr w:rsidR="00771F92" w:rsidSect="00771F92">
          <w:pgSz w:w="16838" w:h="11906" w:orient="landscape" w:code="9"/>
          <w:pgMar w:top="1457" w:right="1134" w:bottom="890" w:left="890" w:header="510" w:footer="510" w:gutter="0"/>
          <w:cols w:space="708"/>
          <w:docGrid w:linePitch="360"/>
        </w:sectPr>
      </w:pPr>
    </w:p>
    <w:p w14:paraId="46C994A2" w14:textId="580EB80D" w:rsidR="00843289" w:rsidRDefault="00843289" w:rsidP="00843289">
      <w:pPr>
        <w:rPr>
          <w:sz w:val="18"/>
        </w:rPr>
      </w:pPr>
      <w:r w:rsidRPr="00540488">
        <w:rPr>
          <w:sz w:val="18"/>
        </w:rPr>
        <w:lastRenderedPageBreak/>
        <w:t>Ниже представлен анализ изменений валовой балансовой стоимости по видам кредитов за 6 месяцев 2024 года:</w:t>
      </w:r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1128"/>
        <w:gridCol w:w="1075"/>
        <w:gridCol w:w="1126"/>
        <w:gridCol w:w="963"/>
        <w:gridCol w:w="996"/>
        <w:gridCol w:w="1061"/>
        <w:gridCol w:w="1132"/>
        <w:gridCol w:w="1126"/>
        <w:gridCol w:w="990"/>
        <w:gridCol w:w="987"/>
      </w:tblGrid>
      <w:tr w:rsidR="002C12C7" w:rsidRPr="00540488" w14:paraId="6924060D" w14:textId="77777777" w:rsidTr="00936D7A">
        <w:trPr>
          <w:trHeight w:val="20"/>
        </w:trPr>
        <w:tc>
          <w:tcPr>
            <w:tcW w:w="1428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6315711" w14:textId="77777777" w:rsidR="002C12C7" w:rsidRPr="00771F92" w:rsidRDefault="002C12C7" w:rsidP="00936D7A">
            <w:pPr>
              <w:pStyle w:val="affc"/>
              <w:spacing w:before="0" w:after="0"/>
              <w:rPr>
                <w:rFonts w:cs="Arial"/>
                <w:b/>
                <w:sz w:val="18"/>
              </w:rPr>
            </w:pPr>
            <w:r w:rsidRPr="00771F92">
              <w:rPr>
                <w:rFonts w:cs="Arial"/>
                <w:sz w:val="18"/>
              </w:rPr>
              <w:t>[</w:t>
            </w:r>
            <w:r w:rsidRPr="00540488">
              <w:rPr>
                <w:rFonts w:cs="Arial"/>
                <w:sz w:val="18"/>
              </w:rPr>
              <w:t>ВИД КРЕДИТОВАНИЯ</w:t>
            </w:r>
            <w:r w:rsidRPr="00771F92">
              <w:rPr>
                <w:rFonts w:cs="Arial"/>
                <w:sz w:val="18"/>
              </w:rPr>
              <w:t>]</w:t>
            </w:r>
          </w:p>
        </w:tc>
        <w:tc>
          <w:tcPr>
            <w:tcW w:w="1785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E6122C" w14:textId="77777777" w:rsidR="002C12C7" w:rsidRPr="00540488" w:rsidRDefault="002C12C7" w:rsidP="00936D7A">
            <w:pPr>
              <w:pStyle w:val="affc"/>
              <w:spacing w:before="0" w:after="0"/>
              <w:ind w:left="113" w:right="113"/>
              <w:rPr>
                <w:rFonts w:cs="Arial"/>
                <w:b/>
                <w:sz w:val="18"/>
              </w:rPr>
            </w:pPr>
            <w:r w:rsidRPr="00540488">
              <w:rPr>
                <w:rFonts w:cs="Arial"/>
                <w:b/>
                <w:sz w:val="18"/>
              </w:rPr>
              <w:t>Валовая балансовая стоимость</w:t>
            </w:r>
          </w:p>
        </w:tc>
        <w:tc>
          <w:tcPr>
            <w:tcW w:w="1787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540A83" w14:textId="77777777" w:rsidR="002C12C7" w:rsidRPr="00540488" w:rsidRDefault="002C12C7" w:rsidP="00936D7A">
            <w:pPr>
              <w:pStyle w:val="affc"/>
              <w:spacing w:before="0" w:after="0"/>
              <w:ind w:left="113" w:right="113"/>
              <w:rPr>
                <w:rFonts w:cs="Arial"/>
                <w:sz w:val="18"/>
              </w:rPr>
            </w:pPr>
            <w:r w:rsidRPr="00540488">
              <w:rPr>
                <w:rFonts w:cs="Arial"/>
                <w:b/>
                <w:sz w:val="18"/>
              </w:rPr>
              <w:t>Оценочный</w:t>
            </w:r>
            <w:r w:rsidRPr="00540488">
              <w:rPr>
                <w:rFonts w:cs="Arial"/>
                <w:b/>
                <w:spacing w:val="-7"/>
                <w:sz w:val="18"/>
              </w:rPr>
              <w:t xml:space="preserve"> </w:t>
            </w:r>
            <w:r w:rsidRPr="00540488">
              <w:rPr>
                <w:rFonts w:cs="Arial"/>
                <w:b/>
                <w:sz w:val="18"/>
              </w:rPr>
              <w:t>резерв</w:t>
            </w:r>
            <w:r w:rsidRPr="00540488">
              <w:rPr>
                <w:rFonts w:cs="Arial"/>
                <w:b/>
                <w:spacing w:val="-7"/>
                <w:sz w:val="18"/>
              </w:rPr>
              <w:t xml:space="preserve"> </w:t>
            </w:r>
            <w:r w:rsidRPr="00540488">
              <w:rPr>
                <w:rFonts w:cs="Arial"/>
                <w:b/>
                <w:sz w:val="18"/>
              </w:rPr>
              <w:t>под</w:t>
            </w:r>
            <w:r w:rsidRPr="00540488">
              <w:rPr>
                <w:rFonts w:cs="Arial"/>
                <w:b/>
                <w:spacing w:val="-5"/>
                <w:sz w:val="18"/>
              </w:rPr>
              <w:t xml:space="preserve"> </w:t>
            </w:r>
            <w:r w:rsidRPr="00540488">
              <w:rPr>
                <w:rFonts w:cs="Arial"/>
                <w:b/>
                <w:sz w:val="18"/>
              </w:rPr>
              <w:t>ОКУ</w:t>
            </w:r>
          </w:p>
        </w:tc>
      </w:tr>
      <w:tr w:rsidR="002C12C7" w:rsidRPr="00540488" w14:paraId="74C36A9D" w14:textId="77777777" w:rsidTr="00936D7A">
        <w:trPr>
          <w:trHeight w:val="20"/>
        </w:trPr>
        <w:tc>
          <w:tcPr>
            <w:tcW w:w="1428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08FEFC" w14:textId="77777777" w:rsidR="002C12C7" w:rsidRPr="00771F92" w:rsidRDefault="002C12C7" w:rsidP="00936D7A">
            <w:pPr>
              <w:pStyle w:val="affc"/>
              <w:keepNext/>
              <w:keepLines/>
              <w:spacing w:before="0" w:after="0"/>
              <w:rPr>
                <w:rFonts w:cs="Arial"/>
                <w:b/>
                <w:sz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2AD05B" w14:textId="77777777" w:rsidR="002C12C7" w:rsidRPr="00771F92" w:rsidRDefault="002C12C7" w:rsidP="00936D7A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</w:rPr>
            </w:pPr>
            <w:r w:rsidRPr="00771F92">
              <w:rPr>
                <w:rFonts w:cs="Arial"/>
                <w:b/>
                <w:sz w:val="18"/>
              </w:rPr>
              <w:t>Этап 1</w:t>
            </w:r>
          </w:p>
        </w:tc>
        <w:tc>
          <w:tcPr>
            <w:tcW w:w="36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87FF7B" w14:textId="77777777" w:rsidR="002C12C7" w:rsidRPr="00771F92" w:rsidRDefault="002C12C7" w:rsidP="00936D7A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</w:rPr>
            </w:pPr>
            <w:r w:rsidRPr="00771F92">
              <w:rPr>
                <w:rFonts w:cs="Arial"/>
                <w:b/>
                <w:sz w:val="18"/>
              </w:rPr>
              <w:t>Этап 2</w:t>
            </w:r>
          </w:p>
        </w:tc>
        <w:tc>
          <w:tcPr>
            <w:tcW w:w="38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611C61" w14:textId="77777777" w:rsidR="002C12C7" w:rsidRPr="00771F92" w:rsidRDefault="002C12C7" w:rsidP="00936D7A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</w:rPr>
            </w:pPr>
            <w:r w:rsidRPr="00771F92">
              <w:rPr>
                <w:rFonts w:cs="Arial"/>
                <w:b/>
                <w:sz w:val="18"/>
              </w:rPr>
              <w:t>Этап 3</w:t>
            </w:r>
          </w:p>
        </w:tc>
        <w:tc>
          <w:tcPr>
            <w:tcW w:w="325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8A711B" w14:textId="77777777" w:rsidR="002C12C7" w:rsidRPr="00771F92" w:rsidRDefault="002C12C7" w:rsidP="00936D7A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</w:rPr>
            </w:pPr>
            <w:r w:rsidRPr="00771F92">
              <w:rPr>
                <w:rFonts w:cs="Arial"/>
                <w:b/>
                <w:sz w:val="18"/>
              </w:rPr>
              <w:t>ПСКО</w:t>
            </w:r>
          </w:p>
        </w:tc>
        <w:tc>
          <w:tcPr>
            <w:tcW w:w="336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21F7AB" w14:textId="77777777" w:rsidR="002C12C7" w:rsidRPr="00771F92" w:rsidRDefault="002C12C7" w:rsidP="00936D7A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</w:rPr>
            </w:pPr>
            <w:r w:rsidRPr="00771F92">
              <w:rPr>
                <w:rFonts w:cs="Arial"/>
                <w:b/>
                <w:sz w:val="18"/>
              </w:rPr>
              <w:t>Итого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273376" w14:textId="77777777" w:rsidR="002C12C7" w:rsidRPr="00771F92" w:rsidRDefault="002C12C7" w:rsidP="00936D7A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</w:rPr>
            </w:pPr>
            <w:r w:rsidRPr="00771F92">
              <w:rPr>
                <w:rFonts w:cs="Arial"/>
                <w:b/>
                <w:sz w:val="18"/>
              </w:rPr>
              <w:t>Этап 1</w:t>
            </w:r>
          </w:p>
        </w:tc>
        <w:tc>
          <w:tcPr>
            <w:tcW w:w="382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EE15A0" w14:textId="77777777" w:rsidR="002C12C7" w:rsidRPr="00771F92" w:rsidRDefault="002C12C7" w:rsidP="00936D7A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</w:rPr>
            </w:pPr>
            <w:r w:rsidRPr="00771F92">
              <w:rPr>
                <w:rFonts w:cs="Arial"/>
                <w:b/>
                <w:sz w:val="18"/>
              </w:rPr>
              <w:t>Этап 2</w:t>
            </w:r>
          </w:p>
        </w:tc>
        <w:tc>
          <w:tcPr>
            <w:tcW w:w="38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C07A35" w14:textId="77777777" w:rsidR="002C12C7" w:rsidRPr="00771F92" w:rsidRDefault="002C12C7" w:rsidP="00936D7A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</w:rPr>
            </w:pPr>
            <w:r w:rsidRPr="00771F92">
              <w:rPr>
                <w:rFonts w:cs="Arial"/>
                <w:b/>
                <w:sz w:val="18"/>
              </w:rPr>
              <w:t>Этап 3</w:t>
            </w:r>
          </w:p>
        </w:tc>
        <w:tc>
          <w:tcPr>
            <w:tcW w:w="334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1D3059" w14:textId="77777777" w:rsidR="002C12C7" w:rsidRPr="00540488" w:rsidRDefault="002C12C7" w:rsidP="00936D7A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  <w:lang w:val="en-US"/>
              </w:rPr>
            </w:pPr>
            <w:r w:rsidRPr="00540488">
              <w:rPr>
                <w:rFonts w:cs="Arial"/>
                <w:b/>
                <w:sz w:val="18"/>
                <w:lang w:val="en-US"/>
              </w:rPr>
              <w:t>ПСКО</w:t>
            </w:r>
          </w:p>
        </w:tc>
        <w:tc>
          <w:tcPr>
            <w:tcW w:w="33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D4B227" w14:textId="77777777" w:rsidR="002C12C7" w:rsidRPr="00540488" w:rsidRDefault="002C12C7" w:rsidP="00936D7A">
            <w:pPr>
              <w:pStyle w:val="affc"/>
              <w:keepNext/>
              <w:keepLines/>
              <w:spacing w:before="0" w:after="0"/>
              <w:ind w:left="113" w:right="113"/>
              <w:rPr>
                <w:rFonts w:cs="Arial"/>
                <w:b/>
                <w:sz w:val="18"/>
                <w:lang w:val="en-US"/>
              </w:rPr>
            </w:pPr>
            <w:proofErr w:type="spellStart"/>
            <w:r w:rsidRPr="00540488">
              <w:rPr>
                <w:rFonts w:cs="Arial"/>
                <w:b/>
                <w:sz w:val="18"/>
                <w:lang w:val="en-US"/>
              </w:rPr>
              <w:t>Итого</w:t>
            </w:r>
            <w:proofErr w:type="spellEnd"/>
          </w:p>
        </w:tc>
      </w:tr>
      <w:tr w:rsidR="002C12C7" w:rsidRPr="00540488" w14:paraId="039C1EE7" w14:textId="77777777" w:rsidTr="00936D7A">
        <w:trPr>
          <w:trHeight w:val="20"/>
        </w:trPr>
        <w:tc>
          <w:tcPr>
            <w:tcW w:w="1428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07DE112F" w14:textId="2F2564FF" w:rsidR="002C12C7" w:rsidRPr="00540488" w:rsidRDefault="002C12C7" w:rsidP="002C12C7">
            <w:pPr>
              <w:pStyle w:val="affb"/>
              <w:spacing w:before="0" w:after="0"/>
              <w:rPr>
                <w:rFonts w:cs="Arial"/>
                <w:i/>
              </w:rPr>
            </w:pPr>
            <w:r w:rsidRPr="00540488">
              <w:rPr>
                <w:rFonts w:cs="Arial"/>
                <w:b/>
              </w:rPr>
              <w:t>На 1 января 202</w:t>
            </w:r>
            <w:r>
              <w:rPr>
                <w:rFonts w:cs="Arial"/>
                <w:b/>
                <w:lang w:val="en-US"/>
              </w:rPr>
              <w:t>4</w:t>
            </w:r>
            <w:r w:rsidRPr="00540488">
              <w:rPr>
                <w:rFonts w:cs="Arial"/>
                <w:b/>
              </w:rPr>
              <w:t xml:space="preserve"> г.</w:t>
            </w:r>
          </w:p>
        </w:tc>
        <w:tc>
          <w:tcPr>
            <w:tcW w:w="381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D45ED32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EA98F0D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9E1B12D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256E1D1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A21D9ED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tcBorders>
              <w:top w:val="single" w:sz="12" w:space="0" w:color="auto"/>
            </w:tcBorders>
            <w:shd w:val="clear" w:color="auto" w:fill="auto"/>
          </w:tcPr>
          <w:p w14:paraId="7FB2527A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tcBorders>
              <w:top w:val="single" w:sz="12" w:space="0" w:color="auto"/>
            </w:tcBorders>
            <w:shd w:val="clear" w:color="auto" w:fill="auto"/>
          </w:tcPr>
          <w:p w14:paraId="77131C69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tcBorders>
              <w:top w:val="single" w:sz="12" w:space="0" w:color="auto"/>
            </w:tcBorders>
            <w:shd w:val="clear" w:color="auto" w:fill="auto"/>
          </w:tcPr>
          <w:p w14:paraId="3335DF5B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tcBorders>
              <w:top w:val="single" w:sz="12" w:space="0" w:color="auto"/>
            </w:tcBorders>
            <w:shd w:val="clear" w:color="auto" w:fill="auto"/>
          </w:tcPr>
          <w:p w14:paraId="34C67F99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tcBorders>
              <w:top w:val="single" w:sz="12" w:space="0" w:color="auto"/>
            </w:tcBorders>
            <w:shd w:val="clear" w:color="auto" w:fill="auto"/>
          </w:tcPr>
          <w:p w14:paraId="3E19ECBF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65A87906" w14:textId="77777777" w:rsidTr="00936D7A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175A2A49" w14:textId="77777777" w:rsidR="002C12C7" w:rsidRPr="00540488" w:rsidRDefault="002C12C7" w:rsidP="00936D7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Новые созданные или приобретенные активы</w:t>
            </w:r>
          </w:p>
        </w:tc>
        <w:tc>
          <w:tcPr>
            <w:tcW w:w="381" w:type="pct"/>
            <w:shd w:val="clear" w:color="auto" w:fill="auto"/>
            <w:vAlign w:val="bottom"/>
          </w:tcPr>
          <w:p w14:paraId="7914E5FE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31C8394F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  <w:vAlign w:val="bottom"/>
          </w:tcPr>
          <w:p w14:paraId="694B653D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14:paraId="0C77B153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66DA80A9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shd w:val="clear" w:color="auto" w:fill="auto"/>
          </w:tcPr>
          <w:p w14:paraId="6786C67B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shd w:val="clear" w:color="auto" w:fill="auto"/>
          </w:tcPr>
          <w:p w14:paraId="38795CE3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22ED4224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shd w:val="clear" w:color="auto" w:fill="auto"/>
          </w:tcPr>
          <w:p w14:paraId="030F121C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74366408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56F16550" w14:textId="77777777" w:rsidTr="00936D7A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0B37BE2A" w14:textId="77777777" w:rsidR="002C12C7" w:rsidRPr="00540488" w:rsidRDefault="002C12C7" w:rsidP="00936D7A">
            <w:pPr>
              <w:pStyle w:val="affb"/>
              <w:spacing w:before="0" w:after="0"/>
              <w:rPr>
                <w:rFonts w:cs="Arial"/>
                <w:i/>
              </w:rPr>
            </w:pPr>
            <w:r w:rsidRPr="00540488">
              <w:rPr>
                <w:rFonts w:cs="Arial"/>
              </w:rPr>
              <w:t>Активы, которые были погашены</w:t>
            </w:r>
          </w:p>
        </w:tc>
        <w:tc>
          <w:tcPr>
            <w:tcW w:w="381" w:type="pct"/>
            <w:shd w:val="clear" w:color="auto" w:fill="auto"/>
            <w:vAlign w:val="bottom"/>
          </w:tcPr>
          <w:p w14:paraId="748702B5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7A7FD575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  <w:vAlign w:val="bottom"/>
          </w:tcPr>
          <w:p w14:paraId="152CE583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14:paraId="766D9DBD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664962FB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shd w:val="clear" w:color="auto" w:fill="auto"/>
          </w:tcPr>
          <w:p w14:paraId="286712D3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shd w:val="clear" w:color="auto" w:fill="auto"/>
          </w:tcPr>
          <w:p w14:paraId="1549E1C0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4E6645F6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shd w:val="clear" w:color="auto" w:fill="auto"/>
          </w:tcPr>
          <w:p w14:paraId="4496C595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6726CF73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558E6247" w14:textId="77777777" w:rsidTr="00936D7A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05C8958B" w14:textId="77777777" w:rsidR="002C12C7" w:rsidRPr="00540488" w:rsidRDefault="002C12C7" w:rsidP="00936D7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Активы, которые были проданы</w:t>
            </w:r>
          </w:p>
        </w:tc>
        <w:tc>
          <w:tcPr>
            <w:tcW w:w="381" w:type="pct"/>
            <w:shd w:val="clear" w:color="auto" w:fill="auto"/>
            <w:vAlign w:val="bottom"/>
          </w:tcPr>
          <w:p w14:paraId="7B1DA30D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3B051459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  <w:vAlign w:val="bottom"/>
          </w:tcPr>
          <w:p w14:paraId="4CEA6017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14:paraId="56753051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68CB64B9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shd w:val="clear" w:color="auto" w:fill="auto"/>
          </w:tcPr>
          <w:p w14:paraId="5DE3EA1E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shd w:val="clear" w:color="auto" w:fill="auto"/>
          </w:tcPr>
          <w:p w14:paraId="0B9963BB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1693C6D1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shd w:val="clear" w:color="auto" w:fill="auto"/>
          </w:tcPr>
          <w:p w14:paraId="3E3EF726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109C41A0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35377DFC" w14:textId="77777777" w:rsidTr="00936D7A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525D1EC0" w14:textId="77777777" w:rsidR="002C12C7" w:rsidRPr="00540488" w:rsidRDefault="002C12C7" w:rsidP="00936D7A">
            <w:pPr>
              <w:pStyle w:val="affb"/>
              <w:spacing w:before="0" w:after="0"/>
              <w:rPr>
                <w:rFonts w:cs="Arial"/>
                <w:i/>
              </w:rPr>
            </w:pPr>
            <w:r w:rsidRPr="00540488">
              <w:rPr>
                <w:rFonts w:cs="Arial"/>
              </w:rPr>
              <w:t>Переводы в Этап 1</w:t>
            </w:r>
          </w:p>
        </w:tc>
        <w:tc>
          <w:tcPr>
            <w:tcW w:w="381" w:type="pct"/>
            <w:shd w:val="clear" w:color="auto" w:fill="auto"/>
            <w:vAlign w:val="bottom"/>
          </w:tcPr>
          <w:p w14:paraId="5971873C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735E00AE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  <w:vAlign w:val="bottom"/>
          </w:tcPr>
          <w:p w14:paraId="784D0506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14:paraId="3DC6B416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0AF7820B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shd w:val="clear" w:color="auto" w:fill="auto"/>
          </w:tcPr>
          <w:p w14:paraId="54448F80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shd w:val="clear" w:color="auto" w:fill="auto"/>
          </w:tcPr>
          <w:p w14:paraId="6542017B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303FBFAD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shd w:val="clear" w:color="auto" w:fill="auto"/>
          </w:tcPr>
          <w:p w14:paraId="18A90A38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27F9CCEE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25959BB9" w14:textId="77777777" w:rsidTr="00936D7A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2CE8F6E1" w14:textId="77777777" w:rsidR="002C12C7" w:rsidRPr="00540488" w:rsidRDefault="002C12C7" w:rsidP="00936D7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Переводы в Этап 2</w:t>
            </w:r>
          </w:p>
        </w:tc>
        <w:tc>
          <w:tcPr>
            <w:tcW w:w="381" w:type="pct"/>
            <w:shd w:val="clear" w:color="auto" w:fill="auto"/>
            <w:vAlign w:val="bottom"/>
          </w:tcPr>
          <w:p w14:paraId="0053D069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2A6F083D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  <w:vAlign w:val="bottom"/>
          </w:tcPr>
          <w:p w14:paraId="009BD991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14:paraId="75F64386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03896033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shd w:val="clear" w:color="auto" w:fill="auto"/>
          </w:tcPr>
          <w:p w14:paraId="483C2E90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shd w:val="clear" w:color="auto" w:fill="auto"/>
          </w:tcPr>
          <w:p w14:paraId="47D32054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098C2470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shd w:val="clear" w:color="auto" w:fill="auto"/>
          </w:tcPr>
          <w:p w14:paraId="605EA212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297C6E06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0E3D1891" w14:textId="77777777" w:rsidTr="00936D7A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7783BCE1" w14:textId="77777777" w:rsidR="002C12C7" w:rsidRPr="00540488" w:rsidRDefault="002C12C7" w:rsidP="00936D7A">
            <w:pPr>
              <w:pStyle w:val="affb"/>
              <w:spacing w:before="0" w:after="0"/>
              <w:rPr>
                <w:rFonts w:cs="Arial"/>
                <w:i/>
              </w:rPr>
            </w:pPr>
            <w:r w:rsidRPr="00540488">
              <w:rPr>
                <w:rFonts w:cs="Arial"/>
              </w:rPr>
              <w:t>Переводы в Этап 3</w:t>
            </w:r>
          </w:p>
        </w:tc>
        <w:tc>
          <w:tcPr>
            <w:tcW w:w="381" w:type="pct"/>
            <w:shd w:val="clear" w:color="auto" w:fill="auto"/>
            <w:vAlign w:val="bottom"/>
          </w:tcPr>
          <w:p w14:paraId="13F1F82E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44CABAAD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  <w:vAlign w:val="bottom"/>
          </w:tcPr>
          <w:p w14:paraId="30686101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14:paraId="2F5E3B41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4D1408ED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shd w:val="clear" w:color="auto" w:fill="auto"/>
          </w:tcPr>
          <w:p w14:paraId="14A73D8C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shd w:val="clear" w:color="auto" w:fill="auto"/>
          </w:tcPr>
          <w:p w14:paraId="6EF0E857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2B0E528F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shd w:val="clear" w:color="auto" w:fill="auto"/>
          </w:tcPr>
          <w:p w14:paraId="5F8202A7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19AC9E2E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6FFBC240" w14:textId="77777777" w:rsidTr="00936D7A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58E41B96" w14:textId="77777777" w:rsidR="002C12C7" w:rsidRPr="00540488" w:rsidRDefault="002C12C7" w:rsidP="00936D7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Амортизация дисконта</w:t>
            </w:r>
          </w:p>
        </w:tc>
        <w:tc>
          <w:tcPr>
            <w:tcW w:w="381" w:type="pct"/>
            <w:shd w:val="clear" w:color="auto" w:fill="auto"/>
            <w:vAlign w:val="bottom"/>
          </w:tcPr>
          <w:p w14:paraId="42032A13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0E71F9EA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  <w:vAlign w:val="bottom"/>
          </w:tcPr>
          <w:p w14:paraId="458D45C6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14:paraId="57BA8682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29C7114E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shd w:val="clear" w:color="auto" w:fill="auto"/>
          </w:tcPr>
          <w:p w14:paraId="54EF9C46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shd w:val="clear" w:color="auto" w:fill="auto"/>
          </w:tcPr>
          <w:p w14:paraId="074B1974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671C1975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shd w:val="clear" w:color="auto" w:fill="auto"/>
          </w:tcPr>
          <w:p w14:paraId="3C097EB0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534DEFF7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3A6AA7B8" w14:textId="77777777" w:rsidTr="00936D7A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28580431" w14:textId="77777777" w:rsidR="002C12C7" w:rsidRPr="00540488" w:rsidRDefault="002C12C7" w:rsidP="00936D7A">
            <w:pPr>
              <w:pStyle w:val="affc"/>
              <w:keepNext/>
              <w:keepLines/>
              <w:spacing w:before="0" w:after="0"/>
              <w:jc w:val="left"/>
              <w:rPr>
                <w:rFonts w:cs="Arial"/>
                <w:sz w:val="18"/>
              </w:rPr>
            </w:pPr>
            <w:r w:rsidRPr="00540488">
              <w:rPr>
                <w:rFonts w:cs="Arial"/>
                <w:sz w:val="18"/>
              </w:rPr>
              <w:t>Изменения предусмотренных договором денежных потоков в связи с</w:t>
            </w:r>
          </w:p>
          <w:p w14:paraId="53A597DA" w14:textId="77777777" w:rsidR="002C12C7" w:rsidRPr="00540488" w:rsidRDefault="002C12C7" w:rsidP="00936D7A">
            <w:pPr>
              <w:pStyle w:val="affb"/>
              <w:spacing w:before="0" w:after="0"/>
              <w:rPr>
                <w:rFonts w:cs="Arial"/>
                <w:i/>
              </w:rPr>
            </w:pPr>
            <w:r w:rsidRPr="00540488">
              <w:rPr>
                <w:rFonts w:cs="Arial"/>
              </w:rPr>
              <w:t>модификацией, которая не приводит к прекращению признания</w:t>
            </w:r>
          </w:p>
        </w:tc>
        <w:tc>
          <w:tcPr>
            <w:tcW w:w="381" w:type="pct"/>
            <w:shd w:val="clear" w:color="auto" w:fill="auto"/>
            <w:vAlign w:val="bottom"/>
          </w:tcPr>
          <w:p w14:paraId="12BF6E0D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54ED92C2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  <w:vAlign w:val="bottom"/>
          </w:tcPr>
          <w:p w14:paraId="3923F27F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14:paraId="331AB9B2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2352A70D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shd w:val="clear" w:color="auto" w:fill="auto"/>
          </w:tcPr>
          <w:p w14:paraId="34DF58D8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shd w:val="clear" w:color="auto" w:fill="auto"/>
          </w:tcPr>
          <w:p w14:paraId="77601601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3C3925C4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shd w:val="clear" w:color="auto" w:fill="auto"/>
          </w:tcPr>
          <w:p w14:paraId="776A9E5A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5049CDD8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2CE8C474" w14:textId="77777777" w:rsidTr="00936D7A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28B105ED" w14:textId="77777777" w:rsidR="002C12C7" w:rsidRPr="00540488" w:rsidRDefault="002C12C7" w:rsidP="00936D7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Возмещение убытков</w:t>
            </w:r>
          </w:p>
        </w:tc>
        <w:tc>
          <w:tcPr>
            <w:tcW w:w="381" w:type="pct"/>
            <w:shd w:val="clear" w:color="auto" w:fill="auto"/>
          </w:tcPr>
          <w:p w14:paraId="2A3D24E6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63" w:type="pct"/>
            <w:shd w:val="clear" w:color="auto" w:fill="auto"/>
          </w:tcPr>
          <w:p w14:paraId="06BD5031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27BA29F7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25" w:type="pct"/>
            <w:shd w:val="clear" w:color="auto" w:fill="auto"/>
          </w:tcPr>
          <w:p w14:paraId="2BE8AB1E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6" w:type="pct"/>
            <w:shd w:val="clear" w:color="auto" w:fill="auto"/>
          </w:tcPr>
          <w:p w14:paraId="17F97531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58" w:type="pct"/>
            <w:shd w:val="clear" w:color="auto" w:fill="auto"/>
          </w:tcPr>
          <w:p w14:paraId="5811A3BA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shd w:val="clear" w:color="auto" w:fill="auto"/>
          </w:tcPr>
          <w:p w14:paraId="37C308FD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shd w:val="clear" w:color="auto" w:fill="auto"/>
          </w:tcPr>
          <w:p w14:paraId="503C9366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shd w:val="clear" w:color="auto" w:fill="auto"/>
          </w:tcPr>
          <w:p w14:paraId="3EEF8074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051FB82A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398288A5" w14:textId="77777777" w:rsidTr="00936D7A">
        <w:trPr>
          <w:trHeight w:val="20"/>
        </w:trPr>
        <w:tc>
          <w:tcPr>
            <w:tcW w:w="1428" w:type="pct"/>
            <w:shd w:val="clear" w:color="auto" w:fill="auto"/>
            <w:hideMark/>
          </w:tcPr>
          <w:p w14:paraId="78C55B85" w14:textId="77777777" w:rsidR="002C12C7" w:rsidRPr="00540488" w:rsidRDefault="002C12C7" w:rsidP="00936D7A">
            <w:pPr>
              <w:pStyle w:val="affb"/>
              <w:spacing w:before="0" w:after="0"/>
              <w:rPr>
                <w:rFonts w:cs="Arial"/>
                <w:b/>
              </w:rPr>
            </w:pPr>
            <w:r w:rsidRPr="00540488">
              <w:rPr>
                <w:rFonts w:cs="Arial"/>
              </w:rPr>
              <w:t>Списанные суммы</w:t>
            </w:r>
          </w:p>
        </w:tc>
        <w:tc>
          <w:tcPr>
            <w:tcW w:w="381" w:type="pct"/>
            <w:shd w:val="clear" w:color="auto" w:fill="auto"/>
          </w:tcPr>
          <w:p w14:paraId="46550529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14:paraId="46B3DBDF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shd w:val="clear" w:color="auto" w:fill="auto"/>
          </w:tcPr>
          <w:p w14:paraId="7D06DC04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25" w:type="pct"/>
            <w:shd w:val="clear" w:color="auto" w:fill="auto"/>
          </w:tcPr>
          <w:p w14:paraId="0B3375C6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6" w:type="pct"/>
            <w:shd w:val="clear" w:color="auto" w:fill="auto"/>
          </w:tcPr>
          <w:p w14:paraId="5039EB32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58" w:type="pct"/>
            <w:shd w:val="clear" w:color="auto" w:fill="auto"/>
          </w:tcPr>
          <w:p w14:paraId="5900B4D4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2" w:type="pct"/>
            <w:shd w:val="clear" w:color="auto" w:fill="auto"/>
          </w:tcPr>
          <w:p w14:paraId="0B2616CA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shd w:val="clear" w:color="auto" w:fill="auto"/>
          </w:tcPr>
          <w:p w14:paraId="4F44FAD4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4" w:type="pct"/>
            <w:shd w:val="clear" w:color="auto" w:fill="auto"/>
          </w:tcPr>
          <w:p w14:paraId="245780BE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3" w:type="pct"/>
            <w:shd w:val="clear" w:color="auto" w:fill="auto"/>
          </w:tcPr>
          <w:p w14:paraId="4BF2B7D0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</w:tr>
      <w:tr w:rsidR="002C12C7" w:rsidRPr="00540488" w14:paraId="79CA687D" w14:textId="77777777" w:rsidTr="00936D7A">
        <w:trPr>
          <w:trHeight w:val="20"/>
        </w:trPr>
        <w:tc>
          <w:tcPr>
            <w:tcW w:w="1428" w:type="pct"/>
            <w:shd w:val="clear" w:color="auto" w:fill="auto"/>
          </w:tcPr>
          <w:p w14:paraId="5FC0F2DD" w14:textId="77777777" w:rsidR="002C12C7" w:rsidRPr="00540488" w:rsidRDefault="002C12C7" w:rsidP="00936D7A">
            <w:pPr>
              <w:pStyle w:val="TableParagraph"/>
              <w:spacing w:line="198" w:lineRule="exact"/>
              <w:ind w:left="7"/>
              <w:rPr>
                <w:rFonts w:ascii="Arial" w:hAnsi="Arial" w:cs="Arial"/>
                <w:sz w:val="18"/>
                <w:szCs w:val="18"/>
              </w:rPr>
            </w:pPr>
            <w:r w:rsidRPr="00540488">
              <w:rPr>
                <w:rFonts w:ascii="Arial" w:hAnsi="Arial" w:cs="Arial"/>
                <w:sz w:val="18"/>
                <w:szCs w:val="18"/>
              </w:rPr>
              <w:t>Влияние</w:t>
            </w:r>
            <w:r w:rsidRPr="0054048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40488">
              <w:rPr>
                <w:rFonts w:ascii="Arial" w:hAnsi="Arial" w:cs="Arial"/>
                <w:sz w:val="18"/>
                <w:szCs w:val="18"/>
              </w:rPr>
              <w:t>на ОКУ</w:t>
            </w:r>
            <w:r w:rsidRPr="0054048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40488">
              <w:rPr>
                <w:rFonts w:ascii="Arial" w:hAnsi="Arial" w:cs="Arial"/>
                <w:sz w:val="18"/>
                <w:szCs w:val="18"/>
              </w:rPr>
              <w:t>на</w:t>
            </w:r>
            <w:r w:rsidRPr="0054048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40488">
              <w:rPr>
                <w:rFonts w:ascii="Arial" w:hAnsi="Arial" w:cs="Arial"/>
                <w:sz w:val="18"/>
                <w:szCs w:val="18"/>
              </w:rPr>
              <w:t>конец</w:t>
            </w:r>
            <w:r w:rsidRPr="0054048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40488">
              <w:rPr>
                <w:rFonts w:ascii="Arial" w:hAnsi="Arial" w:cs="Arial"/>
                <w:sz w:val="18"/>
                <w:szCs w:val="18"/>
              </w:rPr>
              <w:t>периода</w:t>
            </w:r>
            <w:r w:rsidRPr="0054048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40488">
              <w:rPr>
                <w:rFonts w:ascii="Arial" w:hAnsi="Arial" w:cs="Arial"/>
                <w:spacing w:val="-10"/>
                <w:sz w:val="18"/>
                <w:szCs w:val="18"/>
              </w:rPr>
              <w:t>в</w:t>
            </w:r>
          </w:p>
          <w:p w14:paraId="0831E8B9" w14:textId="77777777" w:rsidR="002C12C7" w:rsidRPr="00540488" w:rsidRDefault="002C12C7" w:rsidP="00936D7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результате переводов из</w:t>
            </w:r>
            <w:r w:rsidRPr="00540488">
              <w:rPr>
                <w:rFonts w:cs="Arial"/>
                <w:spacing w:val="-4"/>
              </w:rPr>
              <w:t xml:space="preserve"> </w:t>
            </w:r>
            <w:r w:rsidRPr="00540488">
              <w:rPr>
                <w:rFonts w:cs="Arial"/>
              </w:rPr>
              <w:t>одного Этапа в другой в течение периода</w:t>
            </w:r>
          </w:p>
        </w:tc>
        <w:tc>
          <w:tcPr>
            <w:tcW w:w="381" w:type="pct"/>
            <w:shd w:val="clear" w:color="auto" w:fill="auto"/>
          </w:tcPr>
          <w:p w14:paraId="7DB9ABEA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14:paraId="57051E60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shd w:val="clear" w:color="auto" w:fill="auto"/>
          </w:tcPr>
          <w:p w14:paraId="7A6B3824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25" w:type="pct"/>
            <w:shd w:val="clear" w:color="auto" w:fill="auto"/>
          </w:tcPr>
          <w:p w14:paraId="7E55B329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6" w:type="pct"/>
            <w:shd w:val="clear" w:color="auto" w:fill="auto"/>
          </w:tcPr>
          <w:p w14:paraId="38C7364A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58" w:type="pct"/>
            <w:shd w:val="clear" w:color="auto" w:fill="auto"/>
          </w:tcPr>
          <w:p w14:paraId="4D7A7B3D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2" w:type="pct"/>
            <w:shd w:val="clear" w:color="auto" w:fill="auto"/>
          </w:tcPr>
          <w:p w14:paraId="6ED6C280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shd w:val="clear" w:color="auto" w:fill="auto"/>
          </w:tcPr>
          <w:p w14:paraId="3FF0A58E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4" w:type="pct"/>
            <w:shd w:val="clear" w:color="auto" w:fill="auto"/>
          </w:tcPr>
          <w:p w14:paraId="0E0C1893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3" w:type="pct"/>
            <w:shd w:val="clear" w:color="auto" w:fill="auto"/>
          </w:tcPr>
          <w:p w14:paraId="011766AB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</w:tr>
      <w:tr w:rsidR="002C12C7" w:rsidRPr="00540488" w14:paraId="16709B6F" w14:textId="77777777" w:rsidTr="00936D7A">
        <w:trPr>
          <w:trHeight w:val="20"/>
        </w:trPr>
        <w:tc>
          <w:tcPr>
            <w:tcW w:w="1428" w:type="pct"/>
            <w:shd w:val="clear" w:color="auto" w:fill="auto"/>
          </w:tcPr>
          <w:p w14:paraId="6517705B" w14:textId="77777777" w:rsidR="002C12C7" w:rsidRPr="00540488" w:rsidRDefault="002C12C7" w:rsidP="00936D7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Амортизация</w:t>
            </w:r>
            <w:r w:rsidRPr="00540488">
              <w:rPr>
                <w:rFonts w:cs="Arial"/>
                <w:spacing w:val="-12"/>
              </w:rPr>
              <w:t xml:space="preserve"> </w:t>
            </w:r>
            <w:r w:rsidRPr="00540488">
              <w:rPr>
                <w:rFonts w:cs="Arial"/>
              </w:rPr>
              <w:t>дисконта</w:t>
            </w:r>
            <w:r w:rsidRPr="00540488">
              <w:rPr>
                <w:rFonts w:cs="Arial"/>
                <w:spacing w:val="-10"/>
              </w:rPr>
              <w:t xml:space="preserve"> </w:t>
            </w:r>
            <w:r w:rsidRPr="00540488">
              <w:rPr>
                <w:rFonts w:cs="Arial"/>
              </w:rPr>
              <w:t>(признанная</w:t>
            </w:r>
            <w:r w:rsidRPr="00540488">
              <w:rPr>
                <w:rFonts w:cs="Arial"/>
                <w:spacing w:val="-10"/>
              </w:rPr>
              <w:t xml:space="preserve"> </w:t>
            </w:r>
            <w:r w:rsidRPr="00540488">
              <w:rPr>
                <w:rFonts w:cs="Arial"/>
              </w:rPr>
              <w:t>в процентной выручке)</w:t>
            </w:r>
          </w:p>
        </w:tc>
        <w:tc>
          <w:tcPr>
            <w:tcW w:w="381" w:type="pct"/>
            <w:shd w:val="clear" w:color="auto" w:fill="auto"/>
          </w:tcPr>
          <w:p w14:paraId="4F3E3C7B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14:paraId="21A32A54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shd w:val="clear" w:color="auto" w:fill="auto"/>
          </w:tcPr>
          <w:p w14:paraId="0B9BA4B9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25" w:type="pct"/>
            <w:shd w:val="clear" w:color="auto" w:fill="auto"/>
          </w:tcPr>
          <w:p w14:paraId="6D0AF644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6" w:type="pct"/>
            <w:shd w:val="clear" w:color="auto" w:fill="auto"/>
          </w:tcPr>
          <w:p w14:paraId="58967D39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58" w:type="pct"/>
            <w:shd w:val="clear" w:color="auto" w:fill="auto"/>
          </w:tcPr>
          <w:p w14:paraId="204ECA8D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2" w:type="pct"/>
            <w:shd w:val="clear" w:color="auto" w:fill="auto"/>
          </w:tcPr>
          <w:p w14:paraId="09BD4AB5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shd w:val="clear" w:color="auto" w:fill="auto"/>
          </w:tcPr>
          <w:p w14:paraId="3DE7C02B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4" w:type="pct"/>
            <w:shd w:val="clear" w:color="auto" w:fill="auto"/>
          </w:tcPr>
          <w:p w14:paraId="7EC41738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3" w:type="pct"/>
            <w:shd w:val="clear" w:color="auto" w:fill="auto"/>
          </w:tcPr>
          <w:p w14:paraId="43BBCB3C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</w:tr>
      <w:tr w:rsidR="002C12C7" w:rsidRPr="00540488" w14:paraId="07889E7A" w14:textId="77777777" w:rsidTr="00936D7A">
        <w:trPr>
          <w:trHeight w:val="20"/>
        </w:trPr>
        <w:tc>
          <w:tcPr>
            <w:tcW w:w="1428" w:type="pct"/>
            <w:shd w:val="clear" w:color="auto" w:fill="auto"/>
          </w:tcPr>
          <w:p w14:paraId="7907B49B" w14:textId="77777777" w:rsidR="002C12C7" w:rsidRPr="00540488" w:rsidRDefault="002C12C7" w:rsidP="00936D7A">
            <w:pPr>
              <w:pStyle w:val="affb"/>
              <w:spacing w:before="0" w:after="0"/>
              <w:rPr>
                <w:rFonts w:cs="Arial"/>
              </w:rPr>
            </w:pPr>
            <w:r w:rsidRPr="00540488">
              <w:rPr>
                <w:rFonts w:cs="Arial"/>
              </w:rPr>
              <w:t>Изменение моделей и исходных данных, использованных для оценки ОКУ</w:t>
            </w:r>
          </w:p>
        </w:tc>
        <w:tc>
          <w:tcPr>
            <w:tcW w:w="381" w:type="pct"/>
            <w:shd w:val="clear" w:color="auto" w:fill="auto"/>
          </w:tcPr>
          <w:p w14:paraId="37A8A2DC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14:paraId="5B7C91D6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shd w:val="clear" w:color="auto" w:fill="auto"/>
          </w:tcPr>
          <w:p w14:paraId="54F39642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25" w:type="pct"/>
            <w:shd w:val="clear" w:color="auto" w:fill="auto"/>
          </w:tcPr>
          <w:p w14:paraId="1FD841D0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6" w:type="pct"/>
            <w:shd w:val="clear" w:color="auto" w:fill="auto"/>
          </w:tcPr>
          <w:p w14:paraId="46618840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58" w:type="pct"/>
            <w:shd w:val="clear" w:color="auto" w:fill="auto"/>
          </w:tcPr>
          <w:p w14:paraId="26B4E83A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2" w:type="pct"/>
            <w:shd w:val="clear" w:color="auto" w:fill="auto"/>
          </w:tcPr>
          <w:p w14:paraId="053DBEE8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shd w:val="clear" w:color="auto" w:fill="auto"/>
          </w:tcPr>
          <w:p w14:paraId="2CD188D9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4" w:type="pct"/>
            <w:shd w:val="clear" w:color="auto" w:fill="auto"/>
          </w:tcPr>
          <w:p w14:paraId="7D7BBA01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3" w:type="pct"/>
            <w:shd w:val="clear" w:color="auto" w:fill="auto"/>
          </w:tcPr>
          <w:p w14:paraId="0E9BBC04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</w:tr>
      <w:tr w:rsidR="002C12C7" w:rsidRPr="00540488" w14:paraId="0EFA70C2" w14:textId="77777777" w:rsidTr="00936D7A">
        <w:trPr>
          <w:trHeight w:val="20"/>
        </w:trPr>
        <w:tc>
          <w:tcPr>
            <w:tcW w:w="1428" w:type="pct"/>
            <w:tcBorders>
              <w:bottom w:val="single" w:sz="8" w:space="0" w:color="auto"/>
            </w:tcBorders>
            <w:shd w:val="clear" w:color="auto" w:fill="auto"/>
          </w:tcPr>
          <w:p w14:paraId="1F346A91" w14:textId="77777777" w:rsidR="002C12C7" w:rsidRPr="00540488" w:rsidRDefault="002C12C7" w:rsidP="00936D7A">
            <w:pPr>
              <w:pStyle w:val="affb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Курсовые разницы</w:t>
            </w:r>
          </w:p>
        </w:tc>
        <w:tc>
          <w:tcPr>
            <w:tcW w:w="381" w:type="pct"/>
            <w:tcBorders>
              <w:bottom w:val="single" w:sz="8" w:space="0" w:color="auto"/>
            </w:tcBorders>
            <w:shd w:val="clear" w:color="auto" w:fill="auto"/>
          </w:tcPr>
          <w:p w14:paraId="38E8F1A7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63" w:type="pct"/>
            <w:tcBorders>
              <w:bottom w:val="single" w:sz="8" w:space="0" w:color="auto"/>
            </w:tcBorders>
            <w:shd w:val="clear" w:color="auto" w:fill="auto"/>
          </w:tcPr>
          <w:p w14:paraId="5B8B5740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tcBorders>
              <w:bottom w:val="single" w:sz="8" w:space="0" w:color="auto"/>
            </w:tcBorders>
            <w:shd w:val="clear" w:color="auto" w:fill="auto"/>
          </w:tcPr>
          <w:p w14:paraId="0B9F2C50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25" w:type="pct"/>
            <w:tcBorders>
              <w:bottom w:val="single" w:sz="8" w:space="0" w:color="auto"/>
            </w:tcBorders>
            <w:shd w:val="clear" w:color="auto" w:fill="auto"/>
          </w:tcPr>
          <w:p w14:paraId="7473A86A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36" w:type="pct"/>
            <w:tcBorders>
              <w:bottom w:val="single" w:sz="8" w:space="0" w:color="auto"/>
            </w:tcBorders>
            <w:shd w:val="clear" w:color="auto" w:fill="auto"/>
          </w:tcPr>
          <w:p w14:paraId="1410E2EC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  <w:b/>
              </w:rPr>
            </w:pPr>
          </w:p>
        </w:tc>
        <w:tc>
          <w:tcPr>
            <w:tcW w:w="358" w:type="pct"/>
            <w:tcBorders>
              <w:bottom w:val="single" w:sz="8" w:space="0" w:color="auto"/>
            </w:tcBorders>
            <w:shd w:val="clear" w:color="auto" w:fill="auto"/>
          </w:tcPr>
          <w:p w14:paraId="66DE2750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2" w:type="pct"/>
            <w:tcBorders>
              <w:bottom w:val="single" w:sz="8" w:space="0" w:color="auto"/>
            </w:tcBorders>
            <w:shd w:val="clear" w:color="auto" w:fill="auto"/>
          </w:tcPr>
          <w:p w14:paraId="73970F03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80" w:type="pct"/>
            <w:tcBorders>
              <w:bottom w:val="single" w:sz="8" w:space="0" w:color="auto"/>
            </w:tcBorders>
            <w:shd w:val="clear" w:color="auto" w:fill="auto"/>
          </w:tcPr>
          <w:p w14:paraId="0527D5F6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4" w:type="pct"/>
            <w:tcBorders>
              <w:bottom w:val="single" w:sz="8" w:space="0" w:color="auto"/>
            </w:tcBorders>
            <w:shd w:val="clear" w:color="auto" w:fill="auto"/>
          </w:tcPr>
          <w:p w14:paraId="6447F92F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333" w:type="pct"/>
            <w:tcBorders>
              <w:bottom w:val="single" w:sz="8" w:space="0" w:color="auto"/>
            </w:tcBorders>
            <w:shd w:val="clear" w:color="auto" w:fill="auto"/>
          </w:tcPr>
          <w:p w14:paraId="382F7078" w14:textId="77777777" w:rsidR="002C12C7" w:rsidRPr="00540488" w:rsidRDefault="002C12C7" w:rsidP="00936D7A">
            <w:pPr>
              <w:pStyle w:val="affb"/>
              <w:spacing w:before="0" w:after="0"/>
              <w:jc w:val="right"/>
              <w:rPr>
                <w:rFonts w:cs="Arial"/>
              </w:rPr>
            </w:pPr>
          </w:p>
        </w:tc>
      </w:tr>
      <w:tr w:rsidR="002C12C7" w:rsidRPr="00540488" w14:paraId="52C7EF62" w14:textId="77777777" w:rsidTr="00936D7A">
        <w:trPr>
          <w:trHeight w:val="20"/>
        </w:trPr>
        <w:tc>
          <w:tcPr>
            <w:tcW w:w="142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8C468B1" w14:textId="6AD4511A" w:rsidR="002C12C7" w:rsidRPr="00540488" w:rsidRDefault="002C12C7" w:rsidP="002C12C7">
            <w:pPr>
              <w:pStyle w:val="affb"/>
              <w:rPr>
                <w:rFonts w:cs="Arial"/>
              </w:rPr>
            </w:pPr>
            <w:r w:rsidRPr="00540488">
              <w:rPr>
                <w:rFonts w:cs="Arial"/>
                <w:b/>
              </w:rPr>
              <w:t>На 30 июня 202</w:t>
            </w:r>
            <w:r>
              <w:rPr>
                <w:rFonts w:cs="Arial"/>
                <w:b/>
                <w:lang w:val="en-US"/>
              </w:rPr>
              <w:t>4</w:t>
            </w:r>
            <w:r w:rsidRPr="00540488">
              <w:rPr>
                <w:rFonts w:cs="Arial"/>
                <w:b/>
              </w:rPr>
              <w:t xml:space="preserve"> г.</w:t>
            </w:r>
            <w:r w:rsidRPr="00540488">
              <w:rPr>
                <w:rFonts w:cs="Arial"/>
                <w:b/>
              </w:rPr>
              <w:tab/>
            </w:r>
            <w:r w:rsidRPr="00540488">
              <w:rPr>
                <w:rFonts w:cs="Arial"/>
              </w:rPr>
              <w:tab/>
            </w:r>
          </w:p>
        </w:tc>
        <w:tc>
          <w:tcPr>
            <w:tcW w:w="38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1F11A34" w14:textId="77777777" w:rsidR="002C12C7" w:rsidRPr="00540488" w:rsidRDefault="002C12C7" w:rsidP="00936D7A">
            <w:pPr>
              <w:pStyle w:val="affb"/>
              <w:jc w:val="right"/>
              <w:rPr>
                <w:rFonts w:cs="Arial"/>
                <w:b/>
              </w:rPr>
            </w:pPr>
          </w:p>
        </w:tc>
        <w:tc>
          <w:tcPr>
            <w:tcW w:w="3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98716CD" w14:textId="77777777" w:rsidR="002C12C7" w:rsidRPr="00540488" w:rsidRDefault="002C12C7" w:rsidP="00936D7A">
            <w:pPr>
              <w:pStyle w:val="affb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E82B57A" w14:textId="77777777" w:rsidR="002C12C7" w:rsidRPr="00540488" w:rsidRDefault="002C12C7" w:rsidP="00936D7A">
            <w:pPr>
              <w:pStyle w:val="affb"/>
              <w:jc w:val="right"/>
              <w:rPr>
                <w:rFonts w:cs="Arial"/>
                <w:b/>
              </w:rPr>
            </w:pPr>
          </w:p>
        </w:tc>
        <w:tc>
          <w:tcPr>
            <w:tcW w:w="3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778DEAB" w14:textId="77777777" w:rsidR="002C12C7" w:rsidRPr="00540488" w:rsidRDefault="002C12C7" w:rsidP="00936D7A">
            <w:pPr>
              <w:pStyle w:val="affb"/>
              <w:jc w:val="right"/>
              <w:rPr>
                <w:rFonts w:cs="Arial"/>
                <w:b/>
              </w:rPr>
            </w:pPr>
          </w:p>
        </w:tc>
        <w:tc>
          <w:tcPr>
            <w:tcW w:w="33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302F553" w14:textId="77777777" w:rsidR="002C12C7" w:rsidRPr="00540488" w:rsidRDefault="002C12C7" w:rsidP="00936D7A">
            <w:pPr>
              <w:pStyle w:val="affb"/>
              <w:jc w:val="right"/>
              <w:rPr>
                <w:rFonts w:cs="Arial"/>
                <w:b/>
              </w:rPr>
            </w:pPr>
          </w:p>
        </w:tc>
        <w:tc>
          <w:tcPr>
            <w:tcW w:w="35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38A5BA0" w14:textId="77777777" w:rsidR="002C12C7" w:rsidRPr="00540488" w:rsidRDefault="002C12C7" w:rsidP="00936D7A">
            <w:pPr>
              <w:pStyle w:val="affb"/>
              <w:jc w:val="right"/>
              <w:rPr>
                <w:rFonts w:cs="Arial"/>
                <w:b/>
              </w:rPr>
            </w:pPr>
          </w:p>
        </w:tc>
        <w:tc>
          <w:tcPr>
            <w:tcW w:w="38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DE9E73C" w14:textId="77777777" w:rsidR="002C12C7" w:rsidRPr="00540488" w:rsidRDefault="002C12C7" w:rsidP="00936D7A">
            <w:pPr>
              <w:pStyle w:val="affb"/>
              <w:jc w:val="right"/>
              <w:rPr>
                <w:rFonts w:cs="Arial"/>
                <w:b/>
              </w:rPr>
            </w:pPr>
          </w:p>
        </w:tc>
        <w:tc>
          <w:tcPr>
            <w:tcW w:w="38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158C808" w14:textId="77777777" w:rsidR="002C12C7" w:rsidRPr="00540488" w:rsidRDefault="002C12C7" w:rsidP="00936D7A">
            <w:pPr>
              <w:pStyle w:val="affb"/>
              <w:jc w:val="right"/>
              <w:rPr>
                <w:rFonts w:cs="Arial"/>
                <w:b/>
              </w:rPr>
            </w:pPr>
          </w:p>
        </w:tc>
        <w:tc>
          <w:tcPr>
            <w:tcW w:w="33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5FEAF93" w14:textId="77777777" w:rsidR="002C12C7" w:rsidRPr="00540488" w:rsidRDefault="002C12C7" w:rsidP="00936D7A">
            <w:pPr>
              <w:pStyle w:val="affb"/>
              <w:jc w:val="right"/>
              <w:rPr>
                <w:rFonts w:cs="Arial"/>
                <w:b/>
              </w:rPr>
            </w:pPr>
          </w:p>
        </w:tc>
        <w:tc>
          <w:tcPr>
            <w:tcW w:w="33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6A27DFB" w14:textId="77777777" w:rsidR="002C12C7" w:rsidRPr="00540488" w:rsidRDefault="002C12C7" w:rsidP="00936D7A">
            <w:pPr>
              <w:pStyle w:val="affb"/>
              <w:jc w:val="right"/>
              <w:rPr>
                <w:rFonts w:cs="Arial"/>
                <w:b/>
              </w:rPr>
            </w:pPr>
          </w:p>
        </w:tc>
      </w:tr>
    </w:tbl>
    <w:p w14:paraId="47B7BAD1" w14:textId="42EEDFEB" w:rsidR="002C12C7" w:rsidRDefault="002C12C7" w:rsidP="00843289">
      <w:pPr>
        <w:rPr>
          <w:sz w:val="18"/>
        </w:rPr>
      </w:pPr>
    </w:p>
    <w:p w14:paraId="6CCA9AE3" w14:textId="77777777" w:rsidR="00771F92" w:rsidRDefault="003A3342" w:rsidP="003A3342">
      <w:pPr>
        <w:rPr>
          <w:sz w:val="18"/>
        </w:rPr>
        <w:sectPr w:rsidR="00771F92" w:rsidSect="00771F92">
          <w:pgSz w:w="16838" w:h="11906" w:orient="landscape" w:code="9"/>
          <w:pgMar w:top="1457" w:right="1134" w:bottom="890" w:left="890" w:header="510" w:footer="510" w:gutter="0"/>
          <w:cols w:space="708"/>
          <w:docGrid w:linePitch="360"/>
        </w:sectPr>
      </w:pPr>
      <w:r w:rsidRPr="00540488">
        <w:rPr>
          <w:sz w:val="18"/>
        </w:rPr>
        <w:t>Информация о справедливой стоимости кредитов и авансов клиентам представлена в Приложении 4</w:t>
      </w:r>
      <w:r w:rsidR="00535DDF" w:rsidRPr="00540488">
        <w:rPr>
          <w:sz w:val="18"/>
        </w:rPr>
        <w:t>1</w:t>
      </w:r>
      <w:r w:rsidRPr="00540488">
        <w:rPr>
          <w:sz w:val="18"/>
        </w:rPr>
        <w:t>.</w:t>
      </w:r>
    </w:p>
    <w:p w14:paraId="6A6CFEF5" w14:textId="77777777" w:rsidR="003A3342" w:rsidRPr="00540488" w:rsidRDefault="003A3342" w:rsidP="00414549">
      <w:pPr>
        <w:pStyle w:val="1"/>
        <w:rPr>
          <w:color w:val="auto"/>
          <w:sz w:val="18"/>
        </w:rPr>
      </w:pPr>
      <w:bookmarkStart w:id="40" w:name="_Toc29546606"/>
      <w:bookmarkStart w:id="41" w:name="_Toc30168156"/>
      <w:bookmarkStart w:id="42" w:name="_Toc202811222"/>
      <w:r w:rsidRPr="00540488">
        <w:rPr>
          <w:color w:val="auto"/>
          <w:sz w:val="18"/>
        </w:rPr>
        <w:lastRenderedPageBreak/>
        <w:t>Финансовые активы, удерживаемые для получения дохода или продажи</w:t>
      </w:r>
      <w:bookmarkEnd w:id="40"/>
      <w:bookmarkEnd w:id="41"/>
      <w:bookmarkEnd w:id="42"/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5235"/>
        <w:gridCol w:w="846"/>
        <w:gridCol w:w="1812"/>
        <w:gridCol w:w="1666"/>
      </w:tblGrid>
      <w:tr w:rsidR="002C12C7" w:rsidRPr="00540488" w14:paraId="0F941C17" w14:textId="77777777" w:rsidTr="002C12C7">
        <w:trPr>
          <w:trHeight w:val="454"/>
        </w:trPr>
        <w:tc>
          <w:tcPr>
            <w:tcW w:w="273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727DF3C3" w14:textId="77777777" w:rsidR="002C12C7" w:rsidRPr="002C12C7" w:rsidRDefault="002C12C7" w:rsidP="002C12C7">
            <w:pPr>
              <w:pStyle w:val="affc"/>
              <w:spacing w:before="0" w:after="0"/>
              <w:rPr>
                <w:b/>
                <w:sz w:val="18"/>
              </w:rPr>
            </w:pPr>
            <w:r w:rsidRPr="002C12C7">
              <w:rPr>
                <w:b/>
                <w:sz w:val="18"/>
              </w:rPr>
              <w:t> </w:t>
            </w:r>
          </w:p>
        </w:tc>
        <w:tc>
          <w:tcPr>
            <w:tcW w:w="443" w:type="pct"/>
            <w:tcBorders>
              <w:top w:val="single" w:sz="8" w:space="0" w:color="auto"/>
              <w:bottom w:val="single" w:sz="8" w:space="0" w:color="auto"/>
            </w:tcBorders>
          </w:tcPr>
          <w:p w14:paraId="1EF2C2D3" w14:textId="77777777" w:rsidR="002C12C7" w:rsidRPr="002C12C7" w:rsidRDefault="002C12C7" w:rsidP="002C12C7">
            <w:pPr>
              <w:pStyle w:val="affc"/>
              <w:spacing w:before="0" w:after="0"/>
              <w:rPr>
                <w:b/>
                <w:bCs/>
                <w:sz w:val="18"/>
              </w:rPr>
            </w:pPr>
          </w:p>
        </w:tc>
        <w:tc>
          <w:tcPr>
            <w:tcW w:w="946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64FD7C38" w14:textId="43E40DD0" w:rsidR="002C12C7" w:rsidRPr="002C12C7" w:rsidRDefault="002C12C7" w:rsidP="002C12C7">
            <w:pPr>
              <w:pStyle w:val="affc"/>
              <w:spacing w:before="0" w:after="0"/>
              <w:rPr>
                <w:b/>
                <w:sz w:val="18"/>
              </w:rPr>
            </w:pPr>
            <w:r w:rsidRPr="002C12C7">
              <w:rPr>
                <w:b/>
                <w:bCs/>
                <w:sz w:val="18"/>
              </w:rPr>
              <w:t>30 июня 2025 (</w:t>
            </w:r>
            <w:proofErr w:type="spellStart"/>
            <w:r w:rsidRPr="002C12C7">
              <w:rPr>
                <w:b/>
                <w:bCs/>
                <w:sz w:val="18"/>
              </w:rPr>
              <w:t>неаудированные</w:t>
            </w:r>
            <w:proofErr w:type="spellEnd"/>
            <w:r w:rsidRPr="002C12C7">
              <w:rPr>
                <w:b/>
                <w:bCs/>
                <w:sz w:val="18"/>
              </w:rPr>
              <w:t xml:space="preserve"> данные)</w:t>
            </w:r>
          </w:p>
        </w:tc>
        <w:tc>
          <w:tcPr>
            <w:tcW w:w="872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6B935E43" w14:textId="3A085D22" w:rsidR="002C12C7" w:rsidRPr="002C12C7" w:rsidRDefault="002C12C7" w:rsidP="002C12C7">
            <w:pPr>
              <w:pStyle w:val="affc"/>
              <w:spacing w:before="0" w:after="0"/>
              <w:rPr>
                <w:b/>
                <w:sz w:val="18"/>
              </w:rPr>
            </w:pPr>
            <w:r w:rsidRPr="002C12C7">
              <w:rPr>
                <w:b/>
                <w:sz w:val="18"/>
              </w:rPr>
              <w:t>31 декабря 2024</w:t>
            </w:r>
          </w:p>
        </w:tc>
      </w:tr>
      <w:tr w:rsidR="002C12C7" w:rsidRPr="00540488" w14:paraId="4BCAD1D9" w14:textId="77777777" w:rsidTr="002C12C7">
        <w:trPr>
          <w:trHeight w:val="454"/>
        </w:trPr>
        <w:tc>
          <w:tcPr>
            <w:tcW w:w="2739" w:type="pct"/>
            <w:tcBorders>
              <w:top w:val="single" w:sz="8" w:space="0" w:color="auto"/>
            </w:tcBorders>
            <w:hideMark/>
          </w:tcPr>
          <w:p w14:paraId="400659A0" w14:textId="77777777" w:rsidR="002C12C7" w:rsidRPr="00540488" w:rsidRDefault="002C12C7" w:rsidP="002C12C7">
            <w:pPr>
              <w:pStyle w:val="affb"/>
              <w:spacing w:before="0" w:after="0"/>
              <w:rPr>
                <w:i/>
                <w:iCs/>
              </w:rPr>
            </w:pPr>
            <w:r w:rsidRPr="00540488">
              <w:rPr>
                <w:i/>
                <w:iCs/>
              </w:rPr>
              <w:t>Долговые финансовые активы, оцениваемые по справедливой стоимости через прочий совокупный доход</w:t>
            </w:r>
          </w:p>
        </w:tc>
        <w:tc>
          <w:tcPr>
            <w:tcW w:w="443" w:type="pct"/>
            <w:tcBorders>
              <w:top w:val="single" w:sz="8" w:space="0" w:color="auto"/>
            </w:tcBorders>
          </w:tcPr>
          <w:p w14:paraId="55117E4B" w14:textId="77777777" w:rsidR="002C12C7" w:rsidRPr="00540488" w:rsidRDefault="002C12C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946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4EA91C9A" w14:textId="6228DF75" w:rsidR="002C12C7" w:rsidRPr="00540488" w:rsidRDefault="002C12C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872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48BB12BE" w14:textId="77777777" w:rsidR="002C12C7" w:rsidRPr="00540488" w:rsidRDefault="002C12C7" w:rsidP="002C12C7">
            <w:pPr>
              <w:pStyle w:val="affb"/>
              <w:spacing w:before="0" w:after="0"/>
              <w:jc w:val="right"/>
            </w:pPr>
          </w:p>
        </w:tc>
      </w:tr>
      <w:tr w:rsidR="002C12C7" w:rsidRPr="00540488" w14:paraId="1393DEE2" w14:textId="77777777" w:rsidTr="002C12C7">
        <w:trPr>
          <w:trHeight w:val="227"/>
        </w:trPr>
        <w:tc>
          <w:tcPr>
            <w:tcW w:w="2739" w:type="pct"/>
            <w:hideMark/>
          </w:tcPr>
          <w:p w14:paraId="3EE14EF8" w14:textId="77777777" w:rsidR="002C12C7" w:rsidRPr="00540488" w:rsidRDefault="002C12C7" w:rsidP="002C12C7">
            <w:pPr>
              <w:pStyle w:val="affb"/>
              <w:spacing w:before="0" w:after="0"/>
            </w:pPr>
            <w:r w:rsidRPr="00540488">
              <w:t>Облигационные займы Российской Федерации</w:t>
            </w:r>
          </w:p>
        </w:tc>
        <w:tc>
          <w:tcPr>
            <w:tcW w:w="443" w:type="pct"/>
          </w:tcPr>
          <w:p w14:paraId="3E8ED48F" w14:textId="77777777" w:rsidR="002C12C7" w:rsidRPr="00540488" w:rsidRDefault="002C12C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946" w:type="pct"/>
            <w:noWrap/>
            <w:vAlign w:val="bottom"/>
            <w:hideMark/>
          </w:tcPr>
          <w:p w14:paraId="649F5177" w14:textId="1B26E794" w:rsidR="002C12C7" w:rsidRPr="00540488" w:rsidRDefault="002C12C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72" w:type="pct"/>
            <w:noWrap/>
            <w:vAlign w:val="bottom"/>
            <w:hideMark/>
          </w:tcPr>
          <w:p w14:paraId="4F05261C" w14:textId="77777777" w:rsidR="002C12C7" w:rsidRPr="00540488" w:rsidRDefault="002C12C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51772F22" w14:textId="77777777" w:rsidTr="002C12C7">
        <w:trPr>
          <w:trHeight w:val="227"/>
        </w:trPr>
        <w:tc>
          <w:tcPr>
            <w:tcW w:w="2739" w:type="pct"/>
            <w:hideMark/>
          </w:tcPr>
          <w:p w14:paraId="2ADA4E5B" w14:textId="77777777" w:rsidR="002C12C7" w:rsidRPr="00540488" w:rsidRDefault="002C12C7" w:rsidP="002C12C7">
            <w:pPr>
              <w:pStyle w:val="affb"/>
              <w:spacing w:before="0" w:after="0"/>
            </w:pPr>
            <w:r w:rsidRPr="00540488">
              <w:t>Региональные и муниципальные облигации</w:t>
            </w:r>
          </w:p>
        </w:tc>
        <w:tc>
          <w:tcPr>
            <w:tcW w:w="443" w:type="pct"/>
          </w:tcPr>
          <w:p w14:paraId="4986996B" w14:textId="77777777" w:rsidR="002C12C7" w:rsidRPr="00540488" w:rsidRDefault="002C12C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946" w:type="pct"/>
            <w:noWrap/>
            <w:vAlign w:val="bottom"/>
            <w:hideMark/>
          </w:tcPr>
          <w:p w14:paraId="13FCD320" w14:textId="087D49D8" w:rsidR="002C12C7" w:rsidRPr="00540488" w:rsidRDefault="002C12C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72" w:type="pct"/>
            <w:noWrap/>
            <w:vAlign w:val="bottom"/>
            <w:hideMark/>
          </w:tcPr>
          <w:p w14:paraId="653C32D6" w14:textId="77777777" w:rsidR="002C12C7" w:rsidRPr="00540488" w:rsidRDefault="002C12C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559AC12B" w14:textId="77777777" w:rsidTr="002C12C7">
        <w:trPr>
          <w:trHeight w:val="227"/>
        </w:trPr>
        <w:tc>
          <w:tcPr>
            <w:tcW w:w="2739" w:type="pct"/>
            <w:hideMark/>
          </w:tcPr>
          <w:p w14:paraId="6457FAB3" w14:textId="77777777" w:rsidR="002C12C7" w:rsidRPr="00540488" w:rsidRDefault="002C12C7" w:rsidP="002C12C7">
            <w:pPr>
              <w:pStyle w:val="affb"/>
              <w:spacing w:before="0" w:after="0"/>
            </w:pPr>
            <w:r w:rsidRPr="00540488">
              <w:t>Корпоративные еврооблигации</w:t>
            </w:r>
          </w:p>
        </w:tc>
        <w:tc>
          <w:tcPr>
            <w:tcW w:w="443" w:type="pct"/>
          </w:tcPr>
          <w:p w14:paraId="7D936145" w14:textId="77777777" w:rsidR="002C12C7" w:rsidRPr="00540488" w:rsidRDefault="002C12C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946" w:type="pct"/>
            <w:noWrap/>
            <w:vAlign w:val="bottom"/>
            <w:hideMark/>
          </w:tcPr>
          <w:p w14:paraId="1E398C95" w14:textId="4BB86F51" w:rsidR="002C12C7" w:rsidRPr="00540488" w:rsidRDefault="002C12C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72" w:type="pct"/>
            <w:noWrap/>
            <w:vAlign w:val="bottom"/>
            <w:hideMark/>
          </w:tcPr>
          <w:p w14:paraId="20D2E4A8" w14:textId="77777777" w:rsidR="002C12C7" w:rsidRPr="00540488" w:rsidRDefault="002C12C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23B02831" w14:textId="77777777" w:rsidTr="002C12C7">
        <w:trPr>
          <w:trHeight w:val="227"/>
        </w:trPr>
        <w:tc>
          <w:tcPr>
            <w:tcW w:w="2739" w:type="pct"/>
            <w:hideMark/>
          </w:tcPr>
          <w:p w14:paraId="2CF17B0B" w14:textId="77777777" w:rsidR="002C12C7" w:rsidRPr="00540488" w:rsidRDefault="002C12C7" w:rsidP="002C12C7">
            <w:pPr>
              <w:pStyle w:val="affb"/>
              <w:spacing w:before="0" w:after="0"/>
            </w:pPr>
            <w:r w:rsidRPr="00540488">
              <w:t>Корпоративные облигации</w:t>
            </w:r>
          </w:p>
        </w:tc>
        <w:tc>
          <w:tcPr>
            <w:tcW w:w="443" w:type="pct"/>
          </w:tcPr>
          <w:p w14:paraId="2FECAB85" w14:textId="77777777" w:rsidR="002C12C7" w:rsidRPr="00540488" w:rsidRDefault="002C12C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946" w:type="pct"/>
            <w:noWrap/>
            <w:vAlign w:val="bottom"/>
            <w:hideMark/>
          </w:tcPr>
          <w:p w14:paraId="470A2877" w14:textId="1A079505" w:rsidR="002C12C7" w:rsidRPr="00540488" w:rsidRDefault="002C12C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72" w:type="pct"/>
            <w:noWrap/>
            <w:vAlign w:val="bottom"/>
            <w:hideMark/>
          </w:tcPr>
          <w:p w14:paraId="6BBF4468" w14:textId="77777777" w:rsidR="002C12C7" w:rsidRPr="00540488" w:rsidRDefault="002C12C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6129AE03" w14:textId="77777777" w:rsidTr="002C12C7">
        <w:trPr>
          <w:trHeight w:val="227"/>
        </w:trPr>
        <w:tc>
          <w:tcPr>
            <w:tcW w:w="2739" w:type="pct"/>
            <w:hideMark/>
          </w:tcPr>
          <w:p w14:paraId="3802B48C" w14:textId="77777777" w:rsidR="002C12C7" w:rsidRPr="00540488" w:rsidRDefault="002C12C7" w:rsidP="002C12C7">
            <w:pPr>
              <w:pStyle w:val="affb"/>
              <w:spacing w:before="0" w:after="0"/>
            </w:pPr>
            <w:r w:rsidRPr="00540488">
              <w:t>Векселя</w:t>
            </w:r>
          </w:p>
        </w:tc>
        <w:tc>
          <w:tcPr>
            <w:tcW w:w="443" w:type="pct"/>
          </w:tcPr>
          <w:p w14:paraId="444994DE" w14:textId="77777777" w:rsidR="002C12C7" w:rsidRPr="00540488" w:rsidRDefault="002C12C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946" w:type="pct"/>
            <w:noWrap/>
            <w:vAlign w:val="bottom"/>
            <w:hideMark/>
          </w:tcPr>
          <w:p w14:paraId="5AD5230B" w14:textId="257CEAD4" w:rsidR="002C12C7" w:rsidRPr="00540488" w:rsidRDefault="002C12C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72" w:type="pct"/>
            <w:noWrap/>
            <w:vAlign w:val="bottom"/>
            <w:hideMark/>
          </w:tcPr>
          <w:p w14:paraId="3DAE4213" w14:textId="77777777" w:rsidR="002C12C7" w:rsidRPr="00540488" w:rsidRDefault="002C12C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6F491516" w14:textId="77777777" w:rsidTr="002C12C7">
        <w:trPr>
          <w:trHeight w:val="227"/>
        </w:trPr>
        <w:tc>
          <w:tcPr>
            <w:tcW w:w="2739" w:type="pct"/>
            <w:hideMark/>
          </w:tcPr>
          <w:p w14:paraId="1705A480" w14:textId="77777777" w:rsidR="002C12C7" w:rsidRPr="00540488" w:rsidRDefault="002C12C7" w:rsidP="002C12C7">
            <w:pPr>
              <w:pStyle w:val="affb"/>
              <w:spacing w:before="0" w:after="0"/>
            </w:pPr>
            <w:r w:rsidRPr="00540488">
              <w:t>Кредиты</w:t>
            </w:r>
          </w:p>
        </w:tc>
        <w:tc>
          <w:tcPr>
            <w:tcW w:w="443" w:type="pct"/>
          </w:tcPr>
          <w:p w14:paraId="2DC85952" w14:textId="77777777" w:rsidR="002C12C7" w:rsidRPr="00540488" w:rsidRDefault="002C12C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946" w:type="pct"/>
            <w:noWrap/>
            <w:vAlign w:val="bottom"/>
            <w:hideMark/>
          </w:tcPr>
          <w:p w14:paraId="4E847C32" w14:textId="55E0D7EC" w:rsidR="002C12C7" w:rsidRPr="00540488" w:rsidRDefault="002C12C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72" w:type="pct"/>
            <w:noWrap/>
            <w:vAlign w:val="bottom"/>
            <w:hideMark/>
          </w:tcPr>
          <w:p w14:paraId="4B9D5EC2" w14:textId="77777777" w:rsidR="002C12C7" w:rsidRPr="00540488" w:rsidRDefault="002C12C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4F80645F" w14:textId="77777777" w:rsidTr="002C12C7">
        <w:trPr>
          <w:trHeight w:val="454"/>
        </w:trPr>
        <w:tc>
          <w:tcPr>
            <w:tcW w:w="2739" w:type="pct"/>
            <w:hideMark/>
          </w:tcPr>
          <w:p w14:paraId="61BADA50" w14:textId="77777777" w:rsidR="002C12C7" w:rsidRPr="00540488" w:rsidRDefault="002C12C7" w:rsidP="002C12C7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>Всего финансовые активы, удерживаемые для получения дохода или для продажи до вычета резерва под ОКУ</w:t>
            </w:r>
          </w:p>
        </w:tc>
        <w:tc>
          <w:tcPr>
            <w:tcW w:w="443" w:type="pct"/>
          </w:tcPr>
          <w:p w14:paraId="6C822373" w14:textId="77777777" w:rsidR="002C12C7" w:rsidRPr="00540488" w:rsidRDefault="002C12C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946" w:type="pct"/>
            <w:noWrap/>
            <w:vAlign w:val="bottom"/>
            <w:hideMark/>
          </w:tcPr>
          <w:p w14:paraId="58560980" w14:textId="7A17576E" w:rsidR="002C12C7" w:rsidRPr="00540488" w:rsidRDefault="002C12C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72" w:type="pct"/>
            <w:noWrap/>
            <w:vAlign w:val="bottom"/>
            <w:hideMark/>
          </w:tcPr>
          <w:p w14:paraId="77B7568D" w14:textId="77777777" w:rsidR="002C12C7" w:rsidRPr="00540488" w:rsidRDefault="002C12C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436AE83E" w14:textId="77777777" w:rsidTr="002C12C7">
        <w:trPr>
          <w:trHeight w:val="227"/>
        </w:trPr>
        <w:tc>
          <w:tcPr>
            <w:tcW w:w="2739" w:type="pct"/>
            <w:tcBorders>
              <w:bottom w:val="single" w:sz="8" w:space="0" w:color="auto"/>
            </w:tcBorders>
            <w:hideMark/>
          </w:tcPr>
          <w:p w14:paraId="0B9761D0" w14:textId="77777777" w:rsidR="002C12C7" w:rsidRPr="00540488" w:rsidRDefault="002C12C7" w:rsidP="002C12C7">
            <w:pPr>
              <w:pStyle w:val="affb"/>
              <w:spacing w:before="0" w:after="0"/>
            </w:pPr>
            <w:r w:rsidRPr="00540488">
              <w:t>Резерв под ОКУ</w:t>
            </w:r>
          </w:p>
        </w:tc>
        <w:tc>
          <w:tcPr>
            <w:tcW w:w="443" w:type="pct"/>
            <w:tcBorders>
              <w:bottom w:val="single" w:sz="8" w:space="0" w:color="auto"/>
            </w:tcBorders>
          </w:tcPr>
          <w:p w14:paraId="528774DD" w14:textId="77777777" w:rsidR="002C12C7" w:rsidRPr="00540488" w:rsidRDefault="002C12C7" w:rsidP="002C12C7">
            <w:pPr>
              <w:pStyle w:val="affb"/>
              <w:spacing w:before="0" w:after="0"/>
              <w:jc w:val="right"/>
            </w:pPr>
          </w:p>
        </w:tc>
        <w:tc>
          <w:tcPr>
            <w:tcW w:w="946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49901F1C" w14:textId="5796E2CB" w:rsidR="002C12C7" w:rsidRPr="00540488" w:rsidRDefault="002C12C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72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39065801" w14:textId="77777777" w:rsidR="002C12C7" w:rsidRPr="00540488" w:rsidRDefault="002C12C7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3132AB8E" w14:textId="77777777" w:rsidTr="002C12C7">
        <w:trPr>
          <w:trHeight w:val="454"/>
        </w:trPr>
        <w:tc>
          <w:tcPr>
            <w:tcW w:w="273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775C701B" w14:textId="77777777" w:rsidR="002C12C7" w:rsidRPr="00540488" w:rsidRDefault="002C12C7" w:rsidP="00414549">
            <w:pPr>
              <w:pStyle w:val="affb"/>
              <w:rPr>
                <w:b/>
              </w:rPr>
            </w:pPr>
            <w:r w:rsidRPr="00540488">
              <w:rPr>
                <w:b/>
              </w:rPr>
              <w:t>Всего финансовые активы, удерживаемые для получения дохода или для продажи</w:t>
            </w:r>
          </w:p>
        </w:tc>
        <w:tc>
          <w:tcPr>
            <w:tcW w:w="443" w:type="pct"/>
            <w:tcBorders>
              <w:top w:val="single" w:sz="8" w:space="0" w:color="auto"/>
              <w:bottom w:val="single" w:sz="8" w:space="0" w:color="auto"/>
            </w:tcBorders>
          </w:tcPr>
          <w:p w14:paraId="28B7D099" w14:textId="77777777" w:rsidR="002C12C7" w:rsidRPr="00540488" w:rsidRDefault="002C12C7" w:rsidP="007C6E87">
            <w:pPr>
              <w:pStyle w:val="affb"/>
              <w:jc w:val="right"/>
            </w:pPr>
          </w:p>
        </w:tc>
        <w:tc>
          <w:tcPr>
            <w:tcW w:w="946" w:type="pct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3045B6FE" w14:textId="319B2A70" w:rsidR="002C12C7" w:rsidRPr="00540488" w:rsidRDefault="002C12C7" w:rsidP="007C6E87">
            <w:pPr>
              <w:pStyle w:val="affb"/>
              <w:jc w:val="right"/>
            </w:pPr>
            <w:r w:rsidRPr="00540488">
              <w:t>-</w:t>
            </w:r>
          </w:p>
        </w:tc>
        <w:tc>
          <w:tcPr>
            <w:tcW w:w="872" w:type="pct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7D89F96C" w14:textId="77777777" w:rsidR="002C12C7" w:rsidRPr="00540488" w:rsidRDefault="002C12C7" w:rsidP="007C6E87">
            <w:pPr>
              <w:pStyle w:val="affb"/>
              <w:jc w:val="right"/>
            </w:pPr>
            <w:r w:rsidRPr="00540488">
              <w:t>-</w:t>
            </w:r>
          </w:p>
        </w:tc>
      </w:tr>
    </w:tbl>
    <w:p w14:paraId="7FEC4238" w14:textId="77777777" w:rsidR="00C16978" w:rsidRPr="00540488" w:rsidRDefault="00C16978" w:rsidP="003A3342">
      <w:pPr>
        <w:rPr>
          <w:sz w:val="18"/>
        </w:rPr>
      </w:pPr>
    </w:p>
    <w:p w14:paraId="25B5642B" w14:textId="6C6B9434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 xml:space="preserve">Финансовые активы, удерживаемые для получения дохода или для продажи, включают ценные бумаги, предоставленные в качестве обеспечения по договорам продажи и обратного выкупа, балансовая стоимость которых по состоянию на </w:t>
      </w:r>
      <w:r w:rsidR="00F40D0E" w:rsidRPr="00540488">
        <w:rPr>
          <w:sz w:val="18"/>
        </w:rPr>
        <w:t>30 июня 2025 года</w:t>
      </w:r>
      <w:r w:rsidRPr="00540488">
        <w:rPr>
          <w:sz w:val="18"/>
        </w:rPr>
        <w:t xml:space="preserve"> составила ____ тысяч рублей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_____</w:t>
      </w:r>
      <w:r w:rsidR="002C33CD">
        <w:rPr>
          <w:sz w:val="18"/>
        </w:rPr>
        <w:t>_ тысяч рублей). См. Примечание</w:t>
      </w:r>
      <w:r w:rsidRPr="00540488">
        <w:rPr>
          <w:sz w:val="18"/>
        </w:rPr>
        <w:t xml:space="preserve"> </w:t>
      </w:r>
      <w:r w:rsidR="00C05CA7" w:rsidRPr="00540488">
        <w:rPr>
          <w:sz w:val="18"/>
        </w:rPr>
        <w:t>21</w:t>
      </w:r>
      <w:r w:rsidRPr="00540488">
        <w:rPr>
          <w:sz w:val="18"/>
        </w:rPr>
        <w:t>. Указанное обеспечение передано без права продажи.</w:t>
      </w:r>
    </w:p>
    <w:p w14:paraId="3AD088FB" w14:textId="67AF255E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>Кроме того, финансовые активы, удерживаемые для получения дохода или для продажи, со справедливой стоимостью _____ тысяч рублей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_____ тысяч рублей) были предоставлены в качестве обеспечения по срочным депозитам других банков и прочим за</w:t>
      </w:r>
      <w:r w:rsidR="002C33CD">
        <w:rPr>
          <w:sz w:val="18"/>
        </w:rPr>
        <w:t xml:space="preserve">емным средствам. См. Примечание </w:t>
      </w:r>
      <w:r w:rsidR="00C05CA7" w:rsidRPr="00540488">
        <w:rPr>
          <w:sz w:val="18"/>
        </w:rPr>
        <w:t>21</w:t>
      </w:r>
      <w:r w:rsidRPr="00540488">
        <w:rPr>
          <w:sz w:val="18"/>
        </w:rPr>
        <w:t>. Указанное обеспечение передано без права продажи.</w:t>
      </w:r>
    </w:p>
    <w:p w14:paraId="6D23EA56" w14:textId="77777777" w:rsidR="00C16978" w:rsidRPr="00540488" w:rsidRDefault="00C16978" w:rsidP="003A3342">
      <w:pPr>
        <w:rPr>
          <w:sz w:val="18"/>
        </w:rPr>
      </w:pPr>
      <w:r w:rsidRPr="00540488">
        <w:rPr>
          <w:i/>
          <w:sz w:val="18"/>
        </w:rPr>
        <w:t xml:space="preserve">Стоимость ценных бумаги в депозитариях-нерезидентах, заблокированных вследствие введения санкций, и ограниченных к использованию составила _________ </w:t>
      </w:r>
      <w:proofErr w:type="spellStart"/>
      <w:r w:rsidRPr="00540488">
        <w:rPr>
          <w:i/>
          <w:sz w:val="18"/>
        </w:rPr>
        <w:t>тыс.руб</w:t>
      </w:r>
      <w:proofErr w:type="spellEnd"/>
      <w:r w:rsidRPr="00540488">
        <w:rPr>
          <w:i/>
          <w:sz w:val="18"/>
        </w:rPr>
        <w:t xml:space="preserve">.  </w:t>
      </w:r>
    </w:p>
    <w:p w14:paraId="15E1C754" w14:textId="5C745E6C" w:rsidR="003A3342" w:rsidRPr="00540488" w:rsidRDefault="003A3342" w:rsidP="003B012F">
      <w:pPr>
        <w:rPr>
          <w:sz w:val="18"/>
        </w:rPr>
      </w:pPr>
      <w:r w:rsidRPr="00540488">
        <w:rPr>
          <w:sz w:val="18"/>
        </w:rPr>
        <w:t xml:space="preserve">Далее приведена информация об изменениях за </w:t>
      </w:r>
      <w:r w:rsidR="00F40D0E" w:rsidRPr="00540488">
        <w:rPr>
          <w:sz w:val="18"/>
        </w:rPr>
        <w:t>6 месяцев 2025 года</w:t>
      </w:r>
      <w:r w:rsidR="00535DDF" w:rsidRPr="00540488">
        <w:rPr>
          <w:sz w:val="18"/>
        </w:rPr>
        <w:t>,</w:t>
      </w:r>
      <w:r w:rsidRPr="00540488">
        <w:rPr>
          <w:sz w:val="18"/>
        </w:rPr>
        <w:t xml:space="preserve"> сумм резерва под ОКУ по финансовым активам, удерживаемым для получения дохода или для продажи.</w:t>
      </w:r>
    </w:p>
    <w:tbl>
      <w:tblPr>
        <w:tblStyle w:val="afff9"/>
        <w:tblW w:w="4838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2694"/>
        <w:gridCol w:w="993"/>
        <w:gridCol w:w="1136"/>
        <w:gridCol w:w="993"/>
        <w:gridCol w:w="1132"/>
        <w:gridCol w:w="995"/>
        <w:gridCol w:w="1306"/>
      </w:tblGrid>
      <w:tr w:rsidR="002C14EC" w:rsidRPr="002C12C7" w14:paraId="6D1DB3B8" w14:textId="77777777" w:rsidTr="002C12C7">
        <w:trPr>
          <w:trHeight w:val="1931"/>
        </w:trPr>
        <w:tc>
          <w:tcPr>
            <w:tcW w:w="1456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11A88C27" w14:textId="77777777" w:rsidR="003A3342" w:rsidRPr="002C12C7" w:rsidRDefault="003A3342" w:rsidP="003B012F">
            <w:pPr>
              <w:pStyle w:val="affc"/>
              <w:spacing w:before="0" w:after="0"/>
              <w:rPr>
                <w:b/>
                <w:sz w:val="18"/>
              </w:rPr>
            </w:pPr>
            <w:r w:rsidRPr="002C12C7">
              <w:rPr>
                <w:b/>
                <w:sz w:val="18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0A157536" w14:textId="77777777" w:rsidR="003A3342" w:rsidRPr="002C12C7" w:rsidRDefault="003A3342" w:rsidP="003B012F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2C12C7">
              <w:rPr>
                <w:b/>
                <w:sz w:val="18"/>
              </w:rPr>
              <w:t>Облигационные займы Российской Федерации</w:t>
            </w:r>
          </w:p>
        </w:tc>
        <w:tc>
          <w:tcPr>
            <w:tcW w:w="614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743E3F34" w14:textId="77777777" w:rsidR="003A3342" w:rsidRPr="002C12C7" w:rsidRDefault="003A3342" w:rsidP="003B012F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2C12C7">
              <w:rPr>
                <w:b/>
                <w:sz w:val="18"/>
              </w:rPr>
              <w:t>Региональные и муниципальные облигации</w:t>
            </w:r>
          </w:p>
        </w:tc>
        <w:tc>
          <w:tcPr>
            <w:tcW w:w="537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130B9CA3" w14:textId="77777777" w:rsidR="003A3342" w:rsidRPr="002C12C7" w:rsidRDefault="003A3342" w:rsidP="003B012F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2C12C7">
              <w:rPr>
                <w:b/>
                <w:sz w:val="18"/>
              </w:rPr>
              <w:t>Корпоративные еврооблигации</w:t>
            </w:r>
          </w:p>
        </w:tc>
        <w:tc>
          <w:tcPr>
            <w:tcW w:w="612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3F84DEAC" w14:textId="77777777" w:rsidR="003A3342" w:rsidRPr="002C12C7" w:rsidRDefault="003A3342" w:rsidP="003B012F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2C12C7">
              <w:rPr>
                <w:b/>
                <w:sz w:val="18"/>
              </w:rPr>
              <w:t>Корпоративные облигации</w:t>
            </w:r>
          </w:p>
        </w:tc>
        <w:tc>
          <w:tcPr>
            <w:tcW w:w="538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675F54EF" w14:textId="77777777" w:rsidR="003A3342" w:rsidRPr="002C12C7" w:rsidRDefault="003A3342" w:rsidP="003B012F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2C12C7">
              <w:rPr>
                <w:b/>
                <w:sz w:val="18"/>
              </w:rPr>
              <w:t>Векселя</w:t>
            </w:r>
          </w:p>
        </w:tc>
        <w:tc>
          <w:tcPr>
            <w:tcW w:w="706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4F4A369B" w14:textId="77777777" w:rsidR="003A3342" w:rsidRPr="002C12C7" w:rsidRDefault="003A3342" w:rsidP="003B012F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2C12C7">
              <w:rPr>
                <w:b/>
                <w:sz w:val="18"/>
              </w:rPr>
              <w:t>Всего финансовые активы, удерживаемые для получения дохода или для продажи</w:t>
            </w:r>
          </w:p>
        </w:tc>
      </w:tr>
      <w:tr w:rsidR="002C14EC" w:rsidRPr="00540488" w14:paraId="1FF1783C" w14:textId="77777777" w:rsidTr="002C12C7">
        <w:trPr>
          <w:trHeight w:val="227"/>
        </w:trPr>
        <w:tc>
          <w:tcPr>
            <w:tcW w:w="1456" w:type="pct"/>
            <w:tcBorders>
              <w:top w:val="single" w:sz="8" w:space="0" w:color="auto"/>
            </w:tcBorders>
            <w:hideMark/>
          </w:tcPr>
          <w:p w14:paraId="27848AC3" w14:textId="16C17218" w:rsidR="003A3342" w:rsidRPr="00540488" w:rsidRDefault="003A3342" w:rsidP="003B012F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 xml:space="preserve">Резерв под ОКУ на 1 января </w:t>
            </w:r>
            <w:r w:rsidR="00301750" w:rsidRPr="00540488">
              <w:rPr>
                <w:b/>
              </w:rPr>
              <w:t>202</w:t>
            </w:r>
            <w:r w:rsidR="00F40D0E" w:rsidRPr="00540488">
              <w:rPr>
                <w:b/>
              </w:rPr>
              <w:t>5</w:t>
            </w:r>
            <w:r w:rsidRPr="00540488">
              <w:rPr>
                <w:b/>
              </w:rPr>
              <w:t xml:space="preserve"> года</w:t>
            </w:r>
          </w:p>
        </w:tc>
        <w:tc>
          <w:tcPr>
            <w:tcW w:w="537" w:type="pct"/>
            <w:tcBorders>
              <w:top w:val="single" w:sz="8" w:space="0" w:color="auto"/>
            </w:tcBorders>
            <w:vAlign w:val="bottom"/>
            <w:hideMark/>
          </w:tcPr>
          <w:p w14:paraId="22CC2A7E" w14:textId="77777777" w:rsidR="003A3342" w:rsidRPr="00540488" w:rsidRDefault="003A3342" w:rsidP="003B012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14" w:type="pct"/>
            <w:tcBorders>
              <w:top w:val="single" w:sz="8" w:space="0" w:color="auto"/>
            </w:tcBorders>
            <w:vAlign w:val="bottom"/>
            <w:hideMark/>
          </w:tcPr>
          <w:p w14:paraId="0D86DA79" w14:textId="77777777" w:rsidR="003A3342" w:rsidRPr="00540488" w:rsidRDefault="003A3342" w:rsidP="003B012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37" w:type="pct"/>
            <w:tcBorders>
              <w:top w:val="single" w:sz="8" w:space="0" w:color="auto"/>
            </w:tcBorders>
            <w:vAlign w:val="bottom"/>
            <w:hideMark/>
          </w:tcPr>
          <w:p w14:paraId="09781E5D" w14:textId="77777777" w:rsidR="003A3342" w:rsidRPr="00540488" w:rsidRDefault="003A3342" w:rsidP="003B012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12" w:type="pct"/>
            <w:tcBorders>
              <w:top w:val="single" w:sz="8" w:space="0" w:color="auto"/>
            </w:tcBorders>
            <w:vAlign w:val="bottom"/>
            <w:hideMark/>
          </w:tcPr>
          <w:p w14:paraId="6031976C" w14:textId="77777777" w:rsidR="003A3342" w:rsidRPr="00540488" w:rsidRDefault="003A3342" w:rsidP="003B012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38" w:type="pct"/>
            <w:tcBorders>
              <w:top w:val="single" w:sz="8" w:space="0" w:color="auto"/>
            </w:tcBorders>
            <w:vAlign w:val="bottom"/>
            <w:hideMark/>
          </w:tcPr>
          <w:p w14:paraId="698AE891" w14:textId="77777777" w:rsidR="003A3342" w:rsidRPr="00540488" w:rsidRDefault="003A3342" w:rsidP="003B012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06" w:type="pct"/>
            <w:tcBorders>
              <w:top w:val="single" w:sz="8" w:space="0" w:color="auto"/>
            </w:tcBorders>
            <w:vAlign w:val="bottom"/>
            <w:hideMark/>
          </w:tcPr>
          <w:p w14:paraId="1108F6D1" w14:textId="77777777" w:rsidR="003A3342" w:rsidRPr="00540488" w:rsidRDefault="003A3342" w:rsidP="003B012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2D69BC00" w14:textId="77777777" w:rsidTr="002C12C7">
        <w:trPr>
          <w:trHeight w:val="227"/>
        </w:trPr>
        <w:tc>
          <w:tcPr>
            <w:tcW w:w="1456" w:type="pct"/>
            <w:hideMark/>
          </w:tcPr>
          <w:p w14:paraId="0D9E5424" w14:textId="77777777" w:rsidR="003A3342" w:rsidRPr="00540488" w:rsidRDefault="003A3342" w:rsidP="003B012F">
            <w:pPr>
              <w:pStyle w:val="affb"/>
              <w:spacing w:before="0" w:after="0"/>
            </w:pPr>
            <w:r w:rsidRPr="00540488">
              <w:t>Доходы от восстановления резервов под ОКУ за вычетом расходов на создание резервов под ОКУ</w:t>
            </w:r>
          </w:p>
        </w:tc>
        <w:tc>
          <w:tcPr>
            <w:tcW w:w="537" w:type="pct"/>
            <w:vAlign w:val="bottom"/>
            <w:hideMark/>
          </w:tcPr>
          <w:p w14:paraId="0E0EA15A" w14:textId="77777777" w:rsidR="003A3342" w:rsidRPr="00540488" w:rsidRDefault="003A3342" w:rsidP="003B012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14" w:type="pct"/>
            <w:vAlign w:val="bottom"/>
            <w:hideMark/>
          </w:tcPr>
          <w:p w14:paraId="6250BCFB" w14:textId="77777777" w:rsidR="003A3342" w:rsidRPr="00540488" w:rsidRDefault="003A3342" w:rsidP="003B012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37" w:type="pct"/>
            <w:vAlign w:val="bottom"/>
            <w:hideMark/>
          </w:tcPr>
          <w:p w14:paraId="4E6EC75E" w14:textId="77777777" w:rsidR="003A3342" w:rsidRPr="00540488" w:rsidRDefault="003A3342" w:rsidP="003B012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12" w:type="pct"/>
            <w:vAlign w:val="bottom"/>
            <w:hideMark/>
          </w:tcPr>
          <w:p w14:paraId="0AE3475B" w14:textId="77777777" w:rsidR="003A3342" w:rsidRPr="00540488" w:rsidRDefault="003A3342" w:rsidP="003B012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38" w:type="pct"/>
            <w:vAlign w:val="bottom"/>
            <w:hideMark/>
          </w:tcPr>
          <w:p w14:paraId="4C35183E" w14:textId="77777777" w:rsidR="003A3342" w:rsidRPr="00540488" w:rsidRDefault="003A3342" w:rsidP="003B012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06" w:type="pct"/>
            <w:vAlign w:val="bottom"/>
            <w:hideMark/>
          </w:tcPr>
          <w:p w14:paraId="2BEFE67B" w14:textId="77777777" w:rsidR="003A3342" w:rsidRPr="00540488" w:rsidRDefault="003A3342" w:rsidP="003B012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6C084A77" w14:textId="77777777" w:rsidTr="002C12C7">
        <w:trPr>
          <w:trHeight w:val="227"/>
        </w:trPr>
        <w:tc>
          <w:tcPr>
            <w:tcW w:w="1456" w:type="pct"/>
            <w:tcBorders>
              <w:bottom w:val="single" w:sz="8" w:space="0" w:color="auto"/>
            </w:tcBorders>
            <w:hideMark/>
          </w:tcPr>
          <w:p w14:paraId="4C5E1222" w14:textId="77777777" w:rsidR="003A3342" w:rsidRPr="00540488" w:rsidRDefault="003A3342" w:rsidP="003B012F">
            <w:pPr>
              <w:pStyle w:val="affb"/>
              <w:spacing w:before="0" w:after="0"/>
            </w:pPr>
            <w:r w:rsidRPr="00540488">
              <w:t>Средства, списанные в течение отчетного периода как безнадежные (Восстановление средств, ранее списанных как безнадежные)</w:t>
            </w:r>
          </w:p>
        </w:tc>
        <w:tc>
          <w:tcPr>
            <w:tcW w:w="537" w:type="pct"/>
            <w:tcBorders>
              <w:bottom w:val="single" w:sz="8" w:space="0" w:color="auto"/>
            </w:tcBorders>
            <w:vAlign w:val="bottom"/>
            <w:hideMark/>
          </w:tcPr>
          <w:p w14:paraId="4FEA7CCA" w14:textId="77777777" w:rsidR="003A3342" w:rsidRPr="00540488" w:rsidRDefault="003A3342" w:rsidP="003B012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14" w:type="pct"/>
            <w:tcBorders>
              <w:bottom w:val="single" w:sz="8" w:space="0" w:color="auto"/>
            </w:tcBorders>
            <w:vAlign w:val="bottom"/>
            <w:hideMark/>
          </w:tcPr>
          <w:p w14:paraId="71C2346F" w14:textId="77777777" w:rsidR="003A3342" w:rsidRPr="00540488" w:rsidRDefault="003A3342" w:rsidP="003B012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37" w:type="pct"/>
            <w:tcBorders>
              <w:bottom w:val="single" w:sz="8" w:space="0" w:color="auto"/>
            </w:tcBorders>
            <w:vAlign w:val="bottom"/>
            <w:hideMark/>
          </w:tcPr>
          <w:p w14:paraId="42628B79" w14:textId="77777777" w:rsidR="003A3342" w:rsidRPr="00540488" w:rsidRDefault="003A3342" w:rsidP="003B012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12" w:type="pct"/>
            <w:tcBorders>
              <w:bottom w:val="single" w:sz="8" w:space="0" w:color="auto"/>
            </w:tcBorders>
            <w:vAlign w:val="bottom"/>
            <w:hideMark/>
          </w:tcPr>
          <w:p w14:paraId="598D7241" w14:textId="77777777" w:rsidR="003A3342" w:rsidRPr="00540488" w:rsidRDefault="003A3342" w:rsidP="003B012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38" w:type="pct"/>
            <w:tcBorders>
              <w:bottom w:val="single" w:sz="8" w:space="0" w:color="auto"/>
            </w:tcBorders>
            <w:vAlign w:val="bottom"/>
            <w:hideMark/>
          </w:tcPr>
          <w:p w14:paraId="22650487" w14:textId="77777777" w:rsidR="003A3342" w:rsidRPr="00540488" w:rsidRDefault="003A3342" w:rsidP="003B012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06" w:type="pct"/>
            <w:tcBorders>
              <w:bottom w:val="single" w:sz="8" w:space="0" w:color="auto"/>
            </w:tcBorders>
            <w:vAlign w:val="bottom"/>
            <w:hideMark/>
          </w:tcPr>
          <w:p w14:paraId="186B6B83" w14:textId="77777777" w:rsidR="003A3342" w:rsidRPr="00540488" w:rsidRDefault="003A3342" w:rsidP="003B012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5532BAEA" w14:textId="77777777" w:rsidTr="002C12C7">
        <w:trPr>
          <w:trHeight w:val="454"/>
        </w:trPr>
        <w:tc>
          <w:tcPr>
            <w:tcW w:w="1456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151DBB2F" w14:textId="6DBC7712" w:rsidR="003A3342" w:rsidRPr="00540488" w:rsidRDefault="003A3342" w:rsidP="003B012F">
            <w:pPr>
              <w:pStyle w:val="affb"/>
              <w:spacing w:before="0"/>
              <w:rPr>
                <w:b/>
              </w:rPr>
            </w:pPr>
            <w:r w:rsidRPr="00540488">
              <w:rPr>
                <w:b/>
              </w:rPr>
              <w:t xml:space="preserve">Резерв под ОКУ на </w:t>
            </w:r>
            <w:r w:rsidR="00F40D0E" w:rsidRPr="00540488">
              <w:rPr>
                <w:b/>
                <w:bCs/>
              </w:rPr>
              <w:t>30 июня 2025 года</w:t>
            </w:r>
          </w:p>
        </w:tc>
        <w:tc>
          <w:tcPr>
            <w:tcW w:w="537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30A2A89B" w14:textId="77777777" w:rsidR="003A3342" w:rsidRPr="00540488" w:rsidRDefault="003A3342" w:rsidP="003B012F">
            <w:pPr>
              <w:pStyle w:val="affb"/>
              <w:spacing w:before="0"/>
              <w:jc w:val="right"/>
            </w:pPr>
            <w:r w:rsidRPr="00540488">
              <w:t>-</w:t>
            </w:r>
          </w:p>
        </w:tc>
        <w:tc>
          <w:tcPr>
            <w:tcW w:w="614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6B2B146D" w14:textId="77777777" w:rsidR="003A3342" w:rsidRPr="00540488" w:rsidRDefault="003A3342" w:rsidP="003B012F">
            <w:pPr>
              <w:pStyle w:val="affb"/>
              <w:spacing w:before="0"/>
              <w:jc w:val="right"/>
            </w:pPr>
            <w:r w:rsidRPr="00540488">
              <w:t>-</w:t>
            </w:r>
          </w:p>
        </w:tc>
        <w:tc>
          <w:tcPr>
            <w:tcW w:w="537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6EBB9CCB" w14:textId="77777777" w:rsidR="003A3342" w:rsidRPr="00540488" w:rsidRDefault="003A3342" w:rsidP="003B012F">
            <w:pPr>
              <w:pStyle w:val="affb"/>
              <w:spacing w:before="0"/>
              <w:jc w:val="right"/>
            </w:pPr>
            <w:r w:rsidRPr="00540488">
              <w:t>-</w:t>
            </w:r>
          </w:p>
        </w:tc>
        <w:tc>
          <w:tcPr>
            <w:tcW w:w="612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2E7B1A0C" w14:textId="77777777" w:rsidR="003A3342" w:rsidRPr="00540488" w:rsidRDefault="003A3342" w:rsidP="003B012F">
            <w:pPr>
              <w:pStyle w:val="affb"/>
              <w:spacing w:before="0"/>
              <w:jc w:val="right"/>
            </w:pPr>
            <w:r w:rsidRPr="00540488">
              <w:t>-</w:t>
            </w:r>
          </w:p>
        </w:tc>
        <w:tc>
          <w:tcPr>
            <w:tcW w:w="538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43A31367" w14:textId="77777777" w:rsidR="003A3342" w:rsidRPr="00540488" w:rsidRDefault="003A3342" w:rsidP="003B012F">
            <w:pPr>
              <w:pStyle w:val="affb"/>
              <w:spacing w:before="0"/>
              <w:jc w:val="right"/>
            </w:pPr>
            <w:r w:rsidRPr="00540488">
              <w:t>-</w:t>
            </w:r>
          </w:p>
        </w:tc>
        <w:tc>
          <w:tcPr>
            <w:tcW w:w="706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622C3679" w14:textId="77777777" w:rsidR="003A3342" w:rsidRPr="00540488" w:rsidRDefault="003A3342" w:rsidP="003B012F">
            <w:pPr>
              <w:pStyle w:val="affb"/>
              <w:spacing w:before="0"/>
              <w:jc w:val="right"/>
            </w:pPr>
            <w:r w:rsidRPr="00540488">
              <w:t>-</w:t>
            </w:r>
          </w:p>
        </w:tc>
      </w:tr>
    </w:tbl>
    <w:p w14:paraId="635C9CBD" w14:textId="1E7A67D2" w:rsidR="002C12C7" w:rsidRDefault="002C12C7" w:rsidP="003B012F">
      <w:pPr>
        <w:rPr>
          <w:sz w:val="18"/>
        </w:rPr>
      </w:pPr>
    </w:p>
    <w:p w14:paraId="58EDB2F0" w14:textId="77777777" w:rsidR="003B012F" w:rsidRDefault="003B012F" w:rsidP="003B012F">
      <w:pPr>
        <w:rPr>
          <w:sz w:val="18"/>
        </w:rPr>
      </w:pPr>
    </w:p>
    <w:p w14:paraId="16397F9F" w14:textId="012E7DDC" w:rsidR="003A3342" w:rsidRDefault="003A3342" w:rsidP="006C40A9">
      <w:pPr>
        <w:spacing w:before="240"/>
        <w:rPr>
          <w:sz w:val="18"/>
        </w:rPr>
      </w:pPr>
      <w:r w:rsidRPr="00540488">
        <w:rPr>
          <w:sz w:val="18"/>
        </w:rPr>
        <w:lastRenderedPageBreak/>
        <w:t xml:space="preserve">Далее приведена информация об изменениях </w:t>
      </w:r>
      <w:r w:rsidR="00F40D0E" w:rsidRPr="00540488">
        <w:rPr>
          <w:sz w:val="18"/>
        </w:rPr>
        <w:t xml:space="preserve">за 6 месяцев 2024 года </w:t>
      </w:r>
      <w:r w:rsidRPr="00540488">
        <w:rPr>
          <w:sz w:val="18"/>
        </w:rPr>
        <w:t>(предыдущий отчетный период) сумм резерва под ОКУ по финансовым активам, удерживаемым для получения дохода или для продажи.</w:t>
      </w:r>
    </w:p>
    <w:tbl>
      <w:tblPr>
        <w:tblStyle w:val="afff9"/>
        <w:tblW w:w="4838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2694"/>
        <w:gridCol w:w="993"/>
        <w:gridCol w:w="1136"/>
        <w:gridCol w:w="993"/>
        <w:gridCol w:w="1132"/>
        <w:gridCol w:w="995"/>
        <w:gridCol w:w="1306"/>
      </w:tblGrid>
      <w:tr w:rsidR="002C12C7" w:rsidRPr="002C12C7" w14:paraId="15DA3E4C" w14:textId="77777777" w:rsidTr="00936D7A">
        <w:trPr>
          <w:trHeight w:val="1931"/>
        </w:trPr>
        <w:tc>
          <w:tcPr>
            <w:tcW w:w="1456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7F388B6A" w14:textId="77777777" w:rsidR="002C12C7" w:rsidRPr="002C12C7" w:rsidRDefault="002C12C7" w:rsidP="00936D7A">
            <w:pPr>
              <w:pStyle w:val="affc"/>
              <w:spacing w:before="0" w:after="0"/>
              <w:rPr>
                <w:b/>
                <w:sz w:val="18"/>
              </w:rPr>
            </w:pPr>
            <w:r w:rsidRPr="002C12C7">
              <w:rPr>
                <w:b/>
                <w:sz w:val="18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3749672E" w14:textId="77777777" w:rsidR="002C12C7" w:rsidRPr="002C12C7" w:rsidRDefault="002C12C7" w:rsidP="00936D7A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2C12C7">
              <w:rPr>
                <w:b/>
                <w:sz w:val="18"/>
              </w:rPr>
              <w:t>Облигационные займы Российской Федерации</w:t>
            </w:r>
          </w:p>
        </w:tc>
        <w:tc>
          <w:tcPr>
            <w:tcW w:w="614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16082B5A" w14:textId="77777777" w:rsidR="002C12C7" w:rsidRPr="002C12C7" w:rsidRDefault="002C12C7" w:rsidP="00936D7A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2C12C7">
              <w:rPr>
                <w:b/>
                <w:sz w:val="18"/>
              </w:rPr>
              <w:t>Региональные и муниципальные облигации</w:t>
            </w:r>
          </w:p>
        </w:tc>
        <w:tc>
          <w:tcPr>
            <w:tcW w:w="537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5273D4CA" w14:textId="77777777" w:rsidR="002C12C7" w:rsidRPr="002C12C7" w:rsidRDefault="002C12C7" w:rsidP="00936D7A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2C12C7">
              <w:rPr>
                <w:b/>
                <w:sz w:val="18"/>
              </w:rPr>
              <w:t>Корпоративные еврооблигации</w:t>
            </w:r>
          </w:p>
        </w:tc>
        <w:tc>
          <w:tcPr>
            <w:tcW w:w="612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40B732F5" w14:textId="77777777" w:rsidR="002C12C7" w:rsidRPr="002C12C7" w:rsidRDefault="002C12C7" w:rsidP="00936D7A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2C12C7">
              <w:rPr>
                <w:b/>
                <w:sz w:val="18"/>
              </w:rPr>
              <w:t>Корпоративные облигации</w:t>
            </w:r>
          </w:p>
        </w:tc>
        <w:tc>
          <w:tcPr>
            <w:tcW w:w="538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4F2AB838" w14:textId="77777777" w:rsidR="002C12C7" w:rsidRPr="002C12C7" w:rsidRDefault="002C12C7" w:rsidP="00936D7A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2C12C7">
              <w:rPr>
                <w:b/>
                <w:sz w:val="18"/>
              </w:rPr>
              <w:t>Векселя</w:t>
            </w:r>
          </w:p>
        </w:tc>
        <w:tc>
          <w:tcPr>
            <w:tcW w:w="706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34EA26AB" w14:textId="77777777" w:rsidR="002C12C7" w:rsidRPr="002C12C7" w:rsidRDefault="002C12C7" w:rsidP="00936D7A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2C12C7">
              <w:rPr>
                <w:b/>
                <w:sz w:val="18"/>
              </w:rPr>
              <w:t>Всего финансовые активы, удерживаемые для получения дохода или для продажи</w:t>
            </w:r>
          </w:p>
        </w:tc>
      </w:tr>
      <w:tr w:rsidR="002C12C7" w:rsidRPr="00540488" w14:paraId="559ED483" w14:textId="77777777" w:rsidTr="00936D7A">
        <w:trPr>
          <w:trHeight w:val="227"/>
        </w:trPr>
        <w:tc>
          <w:tcPr>
            <w:tcW w:w="1456" w:type="pct"/>
            <w:tcBorders>
              <w:top w:val="single" w:sz="8" w:space="0" w:color="auto"/>
            </w:tcBorders>
            <w:hideMark/>
          </w:tcPr>
          <w:p w14:paraId="7094AAB8" w14:textId="10CBAD60" w:rsidR="002C12C7" w:rsidRPr="00540488" w:rsidRDefault="002C12C7" w:rsidP="002C12C7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>Резерв под ОКУ на 1 января 202</w:t>
            </w:r>
            <w:r w:rsidRPr="002C12C7">
              <w:rPr>
                <w:b/>
              </w:rPr>
              <w:t>4</w:t>
            </w:r>
            <w:r w:rsidRPr="00540488">
              <w:rPr>
                <w:b/>
              </w:rPr>
              <w:t xml:space="preserve"> года</w:t>
            </w:r>
          </w:p>
        </w:tc>
        <w:tc>
          <w:tcPr>
            <w:tcW w:w="537" w:type="pct"/>
            <w:tcBorders>
              <w:top w:val="single" w:sz="8" w:space="0" w:color="auto"/>
            </w:tcBorders>
            <w:vAlign w:val="bottom"/>
            <w:hideMark/>
          </w:tcPr>
          <w:p w14:paraId="12664F21" w14:textId="77777777" w:rsidR="002C12C7" w:rsidRPr="00540488" w:rsidRDefault="002C12C7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14" w:type="pct"/>
            <w:tcBorders>
              <w:top w:val="single" w:sz="8" w:space="0" w:color="auto"/>
            </w:tcBorders>
            <w:vAlign w:val="bottom"/>
            <w:hideMark/>
          </w:tcPr>
          <w:p w14:paraId="79F6693F" w14:textId="77777777" w:rsidR="002C12C7" w:rsidRPr="00540488" w:rsidRDefault="002C12C7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37" w:type="pct"/>
            <w:tcBorders>
              <w:top w:val="single" w:sz="8" w:space="0" w:color="auto"/>
            </w:tcBorders>
            <w:vAlign w:val="bottom"/>
            <w:hideMark/>
          </w:tcPr>
          <w:p w14:paraId="7D3081EE" w14:textId="77777777" w:rsidR="002C12C7" w:rsidRPr="00540488" w:rsidRDefault="002C12C7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12" w:type="pct"/>
            <w:tcBorders>
              <w:top w:val="single" w:sz="8" w:space="0" w:color="auto"/>
            </w:tcBorders>
            <w:vAlign w:val="bottom"/>
            <w:hideMark/>
          </w:tcPr>
          <w:p w14:paraId="48F584F7" w14:textId="77777777" w:rsidR="002C12C7" w:rsidRPr="00540488" w:rsidRDefault="002C12C7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38" w:type="pct"/>
            <w:tcBorders>
              <w:top w:val="single" w:sz="8" w:space="0" w:color="auto"/>
            </w:tcBorders>
            <w:vAlign w:val="bottom"/>
            <w:hideMark/>
          </w:tcPr>
          <w:p w14:paraId="0DFADB2A" w14:textId="77777777" w:rsidR="002C12C7" w:rsidRPr="00540488" w:rsidRDefault="002C12C7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06" w:type="pct"/>
            <w:tcBorders>
              <w:top w:val="single" w:sz="8" w:space="0" w:color="auto"/>
            </w:tcBorders>
            <w:vAlign w:val="bottom"/>
            <w:hideMark/>
          </w:tcPr>
          <w:p w14:paraId="6BB68F28" w14:textId="77777777" w:rsidR="002C12C7" w:rsidRPr="00540488" w:rsidRDefault="002C12C7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657DDACC" w14:textId="77777777" w:rsidTr="00936D7A">
        <w:trPr>
          <w:trHeight w:val="227"/>
        </w:trPr>
        <w:tc>
          <w:tcPr>
            <w:tcW w:w="1456" w:type="pct"/>
            <w:hideMark/>
          </w:tcPr>
          <w:p w14:paraId="494B7D7B" w14:textId="77777777" w:rsidR="002C12C7" w:rsidRPr="00540488" w:rsidRDefault="002C12C7" w:rsidP="00936D7A">
            <w:pPr>
              <w:pStyle w:val="affb"/>
              <w:spacing w:before="0" w:after="0"/>
            </w:pPr>
            <w:r w:rsidRPr="00540488">
              <w:t>Доходы от восстановления резервов под ОКУ за вычетом расходов на создание резервов под ОКУ</w:t>
            </w:r>
          </w:p>
        </w:tc>
        <w:tc>
          <w:tcPr>
            <w:tcW w:w="537" w:type="pct"/>
            <w:vAlign w:val="bottom"/>
            <w:hideMark/>
          </w:tcPr>
          <w:p w14:paraId="7019B3FE" w14:textId="77777777" w:rsidR="002C12C7" w:rsidRPr="00540488" w:rsidRDefault="002C12C7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14" w:type="pct"/>
            <w:vAlign w:val="bottom"/>
            <w:hideMark/>
          </w:tcPr>
          <w:p w14:paraId="251B0F16" w14:textId="77777777" w:rsidR="002C12C7" w:rsidRPr="00540488" w:rsidRDefault="002C12C7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37" w:type="pct"/>
            <w:vAlign w:val="bottom"/>
            <w:hideMark/>
          </w:tcPr>
          <w:p w14:paraId="1A1E838E" w14:textId="77777777" w:rsidR="002C12C7" w:rsidRPr="00540488" w:rsidRDefault="002C12C7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12" w:type="pct"/>
            <w:vAlign w:val="bottom"/>
            <w:hideMark/>
          </w:tcPr>
          <w:p w14:paraId="1FA999C8" w14:textId="77777777" w:rsidR="002C12C7" w:rsidRPr="00540488" w:rsidRDefault="002C12C7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38" w:type="pct"/>
            <w:vAlign w:val="bottom"/>
            <w:hideMark/>
          </w:tcPr>
          <w:p w14:paraId="487D542A" w14:textId="77777777" w:rsidR="002C12C7" w:rsidRPr="00540488" w:rsidRDefault="002C12C7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06" w:type="pct"/>
            <w:vAlign w:val="bottom"/>
            <w:hideMark/>
          </w:tcPr>
          <w:p w14:paraId="0B12A62E" w14:textId="77777777" w:rsidR="002C12C7" w:rsidRPr="00540488" w:rsidRDefault="002C12C7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5BFB7736" w14:textId="77777777" w:rsidTr="00936D7A">
        <w:trPr>
          <w:trHeight w:val="227"/>
        </w:trPr>
        <w:tc>
          <w:tcPr>
            <w:tcW w:w="1456" w:type="pct"/>
            <w:tcBorders>
              <w:bottom w:val="single" w:sz="8" w:space="0" w:color="auto"/>
            </w:tcBorders>
            <w:hideMark/>
          </w:tcPr>
          <w:p w14:paraId="283FA4C5" w14:textId="77777777" w:rsidR="002C12C7" w:rsidRPr="00540488" w:rsidRDefault="002C12C7" w:rsidP="00936D7A">
            <w:pPr>
              <w:pStyle w:val="affb"/>
              <w:spacing w:before="0" w:after="0"/>
            </w:pPr>
            <w:r w:rsidRPr="00540488">
              <w:t>Средства, списанные в течение отчетного периода как безнадежные (Восстановление средств, ранее списанных как безнадежные)</w:t>
            </w:r>
          </w:p>
        </w:tc>
        <w:tc>
          <w:tcPr>
            <w:tcW w:w="537" w:type="pct"/>
            <w:tcBorders>
              <w:bottom w:val="single" w:sz="8" w:space="0" w:color="auto"/>
            </w:tcBorders>
            <w:vAlign w:val="bottom"/>
            <w:hideMark/>
          </w:tcPr>
          <w:p w14:paraId="2CA0D92F" w14:textId="77777777" w:rsidR="002C12C7" w:rsidRPr="00540488" w:rsidRDefault="002C12C7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14" w:type="pct"/>
            <w:tcBorders>
              <w:bottom w:val="single" w:sz="8" w:space="0" w:color="auto"/>
            </w:tcBorders>
            <w:vAlign w:val="bottom"/>
            <w:hideMark/>
          </w:tcPr>
          <w:p w14:paraId="31B89BB8" w14:textId="77777777" w:rsidR="002C12C7" w:rsidRPr="00540488" w:rsidRDefault="002C12C7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37" w:type="pct"/>
            <w:tcBorders>
              <w:bottom w:val="single" w:sz="8" w:space="0" w:color="auto"/>
            </w:tcBorders>
            <w:vAlign w:val="bottom"/>
            <w:hideMark/>
          </w:tcPr>
          <w:p w14:paraId="123AABCD" w14:textId="77777777" w:rsidR="002C12C7" w:rsidRPr="00540488" w:rsidRDefault="002C12C7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612" w:type="pct"/>
            <w:tcBorders>
              <w:bottom w:val="single" w:sz="8" w:space="0" w:color="auto"/>
            </w:tcBorders>
            <w:vAlign w:val="bottom"/>
            <w:hideMark/>
          </w:tcPr>
          <w:p w14:paraId="6FDD95A9" w14:textId="77777777" w:rsidR="002C12C7" w:rsidRPr="00540488" w:rsidRDefault="002C12C7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38" w:type="pct"/>
            <w:tcBorders>
              <w:bottom w:val="single" w:sz="8" w:space="0" w:color="auto"/>
            </w:tcBorders>
            <w:vAlign w:val="bottom"/>
            <w:hideMark/>
          </w:tcPr>
          <w:p w14:paraId="22C36B75" w14:textId="77777777" w:rsidR="002C12C7" w:rsidRPr="00540488" w:rsidRDefault="002C12C7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06" w:type="pct"/>
            <w:tcBorders>
              <w:bottom w:val="single" w:sz="8" w:space="0" w:color="auto"/>
            </w:tcBorders>
            <w:vAlign w:val="bottom"/>
            <w:hideMark/>
          </w:tcPr>
          <w:p w14:paraId="3DFE331B" w14:textId="77777777" w:rsidR="002C12C7" w:rsidRPr="00540488" w:rsidRDefault="002C12C7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2C7" w:rsidRPr="00540488" w14:paraId="23FD245C" w14:textId="77777777" w:rsidTr="00936D7A">
        <w:trPr>
          <w:trHeight w:val="454"/>
        </w:trPr>
        <w:tc>
          <w:tcPr>
            <w:tcW w:w="1456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59193BBE" w14:textId="72B570B7" w:rsidR="002C12C7" w:rsidRPr="00540488" w:rsidRDefault="002C12C7" w:rsidP="002C12C7">
            <w:pPr>
              <w:pStyle w:val="affb"/>
              <w:rPr>
                <w:b/>
              </w:rPr>
            </w:pPr>
            <w:r w:rsidRPr="00540488">
              <w:rPr>
                <w:b/>
              </w:rPr>
              <w:t xml:space="preserve">Резерв под ОКУ на </w:t>
            </w:r>
            <w:r w:rsidRPr="00540488">
              <w:rPr>
                <w:b/>
                <w:bCs/>
              </w:rPr>
              <w:t>30 июня 202</w:t>
            </w:r>
            <w:r w:rsidRPr="002C12C7">
              <w:rPr>
                <w:b/>
                <w:bCs/>
              </w:rPr>
              <w:t>4</w:t>
            </w:r>
            <w:r w:rsidRPr="00540488">
              <w:rPr>
                <w:b/>
                <w:bCs/>
              </w:rPr>
              <w:t xml:space="preserve"> года</w:t>
            </w:r>
          </w:p>
        </w:tc>
        <w:tc>
          <w:tcPr>
            <w:tcW w:w="537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3815BBCB" w14:textId="77777777" w:rsidR="002C12C7" w:rsidRPr="00540488" w:rsidRDefault="002C12C7" w:rsidP="00936D7A">
            <w:pPr>
              <w:pStyle w:val="affb"/>
              <w:jc w:val="right"/>
            </w:pPr>
            <w:r w:rsidRPr="00540488">
              <w:t>-</w:t>
            </w:r>
          </w:p>
        </w:tc>
        <w:tc>
          <w:tcPr>
            <w:tcW w:w="614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34D2376F" w14:textId="77777777" w:rsidR="002C12C7" w:rsidRPr="00540488" w:rsidRDefault="002C12C7" w:rsidP="00936D7A">
            <w:pPr>
              <w:pStyle w:val="affb"/>
              <w:jc w:val="right"/>
            </w:pPr>
            <w:r w:rsidRPr="00540488">
              <w:t>-</w:t>
            </w:r>
          </w:p>
        </w:tc>
        <w:tc>
          <w:tcPr>
            <w:tcW w:w="537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7FA56B3F" w14:textId="77777777" w:rsidR="002C12C7" w:rsidRPr="00540488" w:rsidRDefault="002C12C7" w:rsidP="00936D7A">
            <w:pPr>
              <w:pStyle w:val="affb"/>
              <w:jc w:val="right"/>
            </w:pPr>
            <w:r w:rsidRPr="00540488">
              <w:t>-</w:t>
            </w:r>
          </w:p>
        </w:tc>
        <w:tc>
          <w:tcPr>
            <w:tcW w:w="612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08104C7F" w14:textId="77777777" w:rsidR="002C12C7" w:rsidRPr="00540488" w:rsidRDefault="002C12C7" w:rsidP="00936D7A">
            <w:pPr>
              <w:pStyle w:val="affb"/>
              <w:jc w:val="right"/>
            </w:pPr>
            <w:r w:rsidRPr="00540488">
              <w:t>-</w:t>
            </w:r>
          </w:p>
        </w:tc>
        <w:tc>
          <w:tcPr>
            <w:tcW w:w="538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74535A4F" w14:textId="77777777" w:rsidR="002C12C7" w:rsidRPr="00540488" w:rsidRDefault="002C12C7" w:rsidP="00936D7A">
            <w:pPr>
              <w:pStyle w:val="affb"/>
              <w:jc w:val="right"/>
            </w:pPr>
            <w:r w:rsidRPr="00540488">
              <w:t>-</w:t>
            </w:r>
          </w:p>
        </w:tc>
        <w:tc>
          <w:tcPr>
            <w:tcW w:w="706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3CBC6F0D" w14:textId="77777777" w:rsidR="002C12C7" w:rsidRPr="00540488" w:rsidRDefault="002C12C7" w:rsidP="00936D7A">
            <w:pPr>
              <w:pStyle w:val="affb"/>
              <w:jc w:val="right"/>
            </w:pPr>
            <w:r w:rsidRPr="00540488">
              <w:t>-</w:t>
            </w:r>
          </w:p>
        </w:tc>
      </w:tr>
    </w:tbl>
    <w:p w14:paraId="55B6B8D8" w14:textId="77777777" w:rsidR="002C12C7" w:rsidRDefault="002C12C7" w:rsidP="002C12C7">
      <w:pPr>
        <w:spacing w:after="0"/>
        <w:rPr>
          <w:sz w:val="18"/>
        </w:rPr>
      </w:pPr>
    </w:p>
    <w:p w14:paraId="7A8A3D7B" w14:textId="26BA5760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 xml:space="preserve">В течение </w:t>
      </w:r>
      <w:r w:rsidR="00F40D0E" w:rsidRPr="00540488">
        <w:rPr>
          <w:sz w:val="18"/>
        </w:rPr>
        <w:t>6 месяцев 2025 года</w:t>
      </w:r>
      <w:r w:rsidR="00535DDF" w:rsidRPr="00540488">
        <w:rPr>
          <w:sz w:val="18"/>
        </w:rPr>
        <w:t xml:space="preserve">, </w:t>
      </w:r>
      <w:r w:rsidR="00535DDF" w:rsidRPr="00540488">
        <w:rPr>
          <w:i/>
          <w:sz w:val="18"/>
        </w:rPr>
        <w:t>Группа/</w:t>
      </w:r>
      <w:r w:rsidRPr="00540488">
        <w:rPr>
          <w:i/>
          <w:sz w:val="18"/>
        </w:rPr>
        <w:t>Банк</w:t>
      </w:r>
      <w:r w:rsidRPr="00540488">
        <w:rPr>
          <w:sz w:val="18"/>
        </w:rPr>
        <w:t xml:space="preserve"> не размещал</w:t>
      </w:r>
      <w:r w:rsidR="00535DDF" w:rsidRPr="00540488">
        <w:rPr>
          <w:sz w:val="18"/>
        </w:rPr>
        <w:t>(а)</w:t>
      </w:r>
      <w:r w:rsidRPr="00540488">
        <w:rPr>
          <w:sz w:val="18"/>
        </w:rPr>
        <w:t xml:space="preserve"> средства в финансовые активы, удерживаемые для получения дохода или для продажи, по ставкам ниже рыночных.</w:t>
      </w:r>
    </w:p>
    <w:p w14:paraId="24658BE6" w14:textId="2C0D5FC8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>Финансовые активы, удерживаемые для получения дохода или для продажи, включают инвестиции в ценные бумаги, предоставленные в качестве обеспечения по договорам продажи и обратного выкупа («</w:t>
      </w:r>
      <w:proofErr w:type="spellStart"/>
      <w:r w:rsidRPr="00540488">
        <w:rPr>
          <w:sz w:val="18"/>
        </w:rPr>
        <w:t>репо</w:t>
      </w:r>
      <w:proofErr w:type="spellEnd"/>
      <w:r w:rsidRPr="00540488">
        <w:rPr>
          <w:sz w:val="18"/>
        </w:rPr>
        <w:t xml:space="preserve">»), справедливая стоимость которых составила на </w:t>
      </w:r>
      <w:r w:rsidR="00F40D0E" w:rsidRPr="00540488">
        <w:rPr>
          <w:sz w:val="18"/>
        </w:rPr>
        <w:t>30 июня 2025 года</w:t>
      </w:r>
      <w:r w:rsidRPr="00540488">
        <w:rPr>
          <w:sz w:val="18"/>
        </w:rPr>
        <w:t xml:space="preserve"> ___тысяч рублей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</w:t>
      </w:r>
      <w:r w:rsidR="002C33CD">
        <w:rPr>
          <w:sz w:val="18"/>
        </w:rPr>
        <w:t>__ тысяч рублей). См. Примечание</w:t>
      </w:r>
      <w:r w:rsidRPr="00540488">
        <w:rPr>
          <w:sz w:val="18"/>
        </w:rPr>
        <w:t xml:space="preserve"> </w:t>
      </w:r>
      <w:r w:rsidR="00C05CA7" w:rsidRPr="00540488">
        <w:rPr>
          <w:sz w:val="18"/>
        </w:rPr>
        <w:t>19</w:t>
      </w:r>
      <w:r w:rsidRPr="00540488">
        <w:rPr>
          <w:sz w:val="18"/>
        </w:rPr>
        <w:t>. Указанное обеспечение передано без права продажи или передачи в залог.</w:t>
      </w:r>
    </w:p>
    <w:p w14:paraId="66B4C5E7" w14:textId="4367F521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 xml:space="preserve">Кроме того, финансовые активы, удерживаемые для получения дохода или для продажи, справедливая стоимость которых составила на </w:t>
      </w:r>
      <w:r w:rsidR="00F40D0E" w:rsidRPr="00540488">
        <w:rPr>
          <w:sz w:val="18"/>
        </w:rPr>
        <w:t>30 июня 2025 года</w:t>
      </w:r>
      <w:r w:rsidRPr="00540488">
        <w:rPr>
          <w:sz w:val="18"/>
        </w:rPr>
        <w:t>_____ тысяч рублей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_____ тысяч рублей) были предоставлены в качестве обеспечения по договорам с третьими лицами в отношении срочных депозитов банков и прочих заемных средств. Указанное обеспечение передано без права продажи. </w:t>
      </w:r>
    </w:p>
    <w:p w14:paraId="40191678" w14:textId="4C632349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 xml:space="preserve">Информация по операциям со связанными сторонами представлена в Примечании </w:t>
      </w:r>
      <w:r w:rsidR="00C05CA7" w:rsidRPr="00540488">
        <w:rPr>
          <w:sz w:val="18"/>
        </w:rPr>
        <w:t>28</w:t>
      </w:r>
      <w:r w:rsidRPr="00540488">
        <w:rPr>
          <w:sz w:val="18"/>
        </w:rPr>
        <w:t>.</w:t>
      </w:r>
    </w:p>
    <w:p w14:paraId="1D7FD47C" w14:textId="5B59C56A" w:rsidR="003A3342" w:rsidRDefault="003A3342" w:rsidP="003A3342">
      <w:pPr>
        <w:rPr>
          <w:sz w:val="18"/>
        </w:rPr>
      </w:pPr>
      <w:r w:rsidRPr="00540488">
        <w:rPr>
          <w:sz w:val="18"/>
        </w:rPr>
        <w:t xml:space="preserve">Информация о справедливой стоимости финансовых активов, удерживаемых для получения дохода или для продажи, представлена в Примечании </w:t>
      </w:r>
      <w:r w:rsidR="00C05CA7" w:rsidRPr="00540488">
        <w:rPr>
          <w:sz w:val="18"/>
        </w:rPr>
        <w:t>27</w:t>
      </w:r>
      <w:r w:rsidRPr="00540488">
        <w:rPr>
          <w:sz w:val="18"/>
        </w:rPr>
        <w:t>.</w:t>
      </w:r>
    </w:p>
    <w:p w14:paraId="50F54C7F" w14:textId="46F5CA25" w:rsidR="003A3342" w:rsidRPr="00540488" w:rsidRDefault="003A3342" w:rsidP="0074631D">
      <w:pPr>
        <w:pStyle w:val="1"/>
        <w:rPr>
          <w:color w:val="auto"/>
          <w:sz w:val="18"/>
        </w:rPr>
      </w:pPr>
      <w:bookmarkStart w:id="43" w:name="_Toc29546607"/>
      <w:bookmarkStart w:id="44" w:name="_Toc30168157"/>
      <w:bookmarkStart w:id="45" w:name="_Toc202811223"/>
      <w:r w:rsidRPr="00540488">
        <w:rPr>
          <w:color w:val="auto"/>
          <w:sz w:val="18"/>
        </w:rPr>
        <w:t>Финансовые активы, удерживаемые для получения дохода</w:t>
      </w:r>
      <w:bookmarkEnd w:id="43"/>
      <w:bookmarkEnd w:id="44"/>
      <w:bookmarkEnd w:id="45"/>
    </w:p>
    <w:tbl>
      <w:tblPr>
        <w:tblStyle w:val="afff9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781"/>
        <w:gridCol w:w="1871"/>
        <w:gridCol w:w="1871"/>
      </w:tblGrid>
      <w:tr w:rsidR="003B012F" w:rsidRPr="00540488" w14:paraId="70E9401E" w14:textId="77777777" w:rsidTr="003B012F">
        <w:trPr>
          <w:trHeight w:val="454"/>
        </w:trPr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6D84779B" w14:textId="77777777" w:rsidR="003B012F" w:rsidRPr="00540488" w:rsidRDefault="003B012F" w:rsidP="002C12C7">
            <w:pPr>
              <w:pStyle w:val="affc"/>
              <w:spacing w:before="0" w:after="0"/>
              <w:rPr>
                <w:sz w:val="18"/>
              </w:rPr>
            </w:pPr>
            <w:r w:rsidRPr="00540488">
              <w:rPr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016111FC" w14:textId="77777777" w:rsidR="003B012F" w:rsidRPr="00540488" w:rsidRDefault="003B012F" w:rsidP="002C12C7">
            <w:pPr>
              <w:pStyle w:val="affc"/>
              <w:spacing w:before="0" w:after="0"/>
              <w:rPr>
                <w:b/>
                <w:bCs/>
                <w:sz w:val="18"/>
              </w:rPr>
            </w:pP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</w:tcPr>
          <w:p w14:paraId="0DED5C7D" w14:textId="2968E40E" w:rsidR="003B012F" w:rsidRPr="00540488" w:rsidRDefault="003B012F" w:rsidP="002C12C7">
            <w:pPr>
              <w:pStyle w:val="affc"/>
              <w:spacing w:before="0" w:after="0"/>
              <w:rPr>
                <w:b/>
                <w:bCs/>
                <w:sz w:val="18"/>
              </w:rPr>
            </w:pPr>
            <w:r w:rsidRPr="00540488">
              <w:rPr>
                <w:b/>
                <w:bCs/>
                <w:sz w:val="18"/>
              </w:rPr>
              <w:t>30 июня 2025 (</w:t>
            </w:r>
            <w:proofErr w:type="spellStart"/>
            <w:r w:rsidRPr="00540488">
              <w:rPr>
                <w:b/>
                <w:bCs/>
                <w:sz w:val="18"/>
              </w:rPr>
              <w:t>неаудированные</w:t>
            </w:r>
            <w:proofErr w:type="spellEnd"/>
            <w:r w:rsidRPr="00540488">
              <w:rPr>
                <w:b/>
                <w:bCs/>
                <w:sz w:val="18"/>
              </w:rPr>
              <w:t xml:space="preserve"> данные)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6601DF88" w14:textId="0C74FD14" w:rsidR="003B012F" w:rsidRPr="00540488" w:rsidRDefault="003B012F" w:rsidP="002C12C7">
            <w:pPr>
              <w:pStyle w:val="affc"/>
              <w:spacing w:before="0" w:after="0"/>
              <w:rPr>
                <w:b/>
                <w:bCs/>
                <w:sz w:val="18"/>
              </w:rPr>
            </w:pPr>
            <w:r w:rsidRPr="00540488">
              <w:rPr>
                <w:b/>
                <w:bCs/>
                <w:sz w:val="18"/>
              </w:rPr>
              <w:t>31 декабря 2024</w:t>
            </w:r>
          </w:p>
        </w:tc>
      </w:tr>
      <w:tr w:rsidR="003B012F" w:rsidRPr="00540488" w14:paraId="121BB232" w14:textId="77777777" w:rsidTr="003B012F">
        <w:trPr>
          <w:trHeight w:val="454"/>
        </w:trPr>
        <w:tc>
          <w:tcPr>
            <w:tcW w:w="4820" w:type="dxa"/>
            <w:tcBorders>
              <w:top w:val="single" w:sz="8" w:space="0" w:color="auto"/>
            </w:tcBorders>
            <w:hideMark/>
          </w:tcPr>
          <w:p w14:paraId="3F4DA553" w14:textId="77777777" w:rsidR="003B012F" w:rsidRPr="00540488" w:rsidRDefault="003B012F" w:rsidP="002C12C7">
            <w:pPr>
              <w:pStyle w:val="affb"/>
              <w:spacing w:before="0" w:after="0"/>
              <w:rPr>
                <w:i/>
                <w:iCs/>
              </w:rPr>
            </w:pPr>
            <w:r w:rsidRPr="00540488">
              <w:rPr>
                <w:i/>
                <w:iCs/>
              </w:rPr>
              <w:t>Долговые ценные бумаги, оцениваемые по амортизированной стоимости</w:t>
            </w:r>
          </w:p>
        </w:tc>
        <w:tc>
          <w:tcPr>
            <w:tcW w:w="781" w:type="dxa"/>
            <w:tcBorders>
              <w:top w:val="single" w:sz="8" w:space="0" w:color="auto"/>
            </w:tcBorders>
          </w:tcPr>
          <w:p w14:paraId="68F57EA9" w14:textId="77777777" w:rsidR="003B012F" w:rsidRPr="00540488" w:rsidRDefault="003B012F" w:rsidP="002C12C7">
            <w:pPr>
              <w:pStyle w:val="affb"/>
              <w:spacing w:before="0" w:after="0"/>
            </w:pPr>
          </w:p>
        </w:tc>
        <w:tc>
          <w:tcPr>
            <w:tcW w:w="1871" w:type="dxa"/>
            <w:tcBorders>
              <w:top w:val="single" w:sz="8" w:space="0" w:color="auto"/>
            </w:tcBorders>
            <w:noWrap/>
            <w:hideMark/>
          </w:tcPr>
          <w:p w14:paraId="57C05FC5" w14:textId="77777777" w:rsidR="003B012F" w:rsidRPr="00540488" w:rsidRDefault="003B012F" w:rsidP="002C12C7">
            <w:pPr>
              <w:pStyle w:val="affb"/>
              <w:spacing w:before="0" w:after="0"/>
            </w:pPr>
          </w:p>
        </w:tc>
        <w:tc>
          <w:tcPr>
            <w:tcW w:w="1871" w:type="dxa"/>
            <w:tcBorders>
              <w:top w:val="single" w:sz="8" w:space="0" w:color="auto"/>
            </w:tcBorders>
            <w:noWrap/>
            <w:hideMark/>
          </w:tcPr>
          <w:p w14:paraId="0A26EB40" w14:textId="77777777" w:rsidR="003B012F" w:rsidRPr="00540488" w:rsidRDefault="003B012F" w:rsidP="002C12C7">
            <w:pPr>
              <w:pStyle w:val="affb"/>
              <w:spacing w:before="0" w:after="0"/>
            </w:pPr>
          </w:p>
        </w:tc>
      </w:tr>
      <w:tr w:rsidR="003B012F" w:rsidRPr="00540488" w14:paraId="7D2C36A0" w14:textId="77777777" w:rsidTr="003B012F">
        <w:trPr>
          <w:trHeight w:val="227"/>
        </w:trPr>
        <w:tc>
          <w:tcPr>
            <w:tcW w:w="4820" w:type="dxa"/>
            <w:hideMark/>
          </w:tcPr>
          <w:p w14:paraId="4B8FE7A1" w14:textId="77777777" w:rsidR="003B012F" w:rsidRPr="00540488" w:rsidRDefault="003B012F" w:rsidP="002C12C7">
            <w:pPr>
              <w:pStyle w:val="affb"/>
              <w:spacing w:before="0" w:after="0"/>
            </w:pPr>
            <w:r w:rsidRPr="00540488">
              <w:t>Облигационные займы Российской Федерации</w:t>
            </w:r>
          </w:p>
        </w:tc>
        <w:tc>
          <w:tcPr>
            <w:tcW w:w="781" w:type="dxa"/>
          </w:tcPr>
          <w:p w14:paraId="4D4F2294" w14:textId="77777777" w:rsidR="003B012F" w:rsidRPr="00540488" w:rsidRDefault="003B012F" w:rsidP="002C12C7">
            <w:pPr>
              <w:pStyle w:val="affb"/>
              <w:spacing w:before="0" w:after="0"/>
            </w:pPr>
          </w:p>
        </w:tc>
        <w:tc>
          <w:tcPr>
            <w:tcW w:w="1871" w:type="dxa"/>
            <w:noWrap/>
            <w:hideMark/>
          </w:tcPr>
          <w:p w14:paraId="5E4E4325" w14:textId="77777777" w:rsidR="003B012F" w:rsidRPr="00540488" w:rsidRDefault="003B012F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871" w:type="dxa"/>
            <w:noWrap/>
            <w:hideMark/>
          </w:tcPr>
          <w:p w14:paraId="7B72C63E" w14:textId="77777777" w:rsidR="003B012F" w:rsidRPr="00540488" w:rsidRDefault="003B012F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3B012F" w:rsidRPr="00540488" w14:paraId="201EE765" w14:textId="77777777" w:rsidTr="003B012F">
        <w:trPr>
          <w:trHeight w:val="227"/>
        </w:trPr>
        <w:tc>
          <w:tcPr>
            <w:tcW w:w="4820" w:type="dxa"/>
            <w:hideMark/>
          </w:tcPr>
          <w:p w14:paraId="24388CF1" w14:textId="77777777" w:rsidR="003B012F" w:rsidRPr="00540488" w:rsidRDefault="003B012F" w:rsidP="002C12C7">
            <w:pPr>
              <w:pStyle w:val="affb"/>
              <w:spacing w:before="0" w:after="0"/>
            </w:pPr>
            <w:r w:rsidRPr="00540488">
              <w:t>Региональные и муниципальные облигации</w:t>
            </w:r>
          </w:p>
        </w:tc>
        <w:tc>
          <w:tcPr>
            <w:tcW w:w="781" w:type="dxa"/>
          </w:tcPr>
          <w:p w14:paraId="291D3239" w14:textId="77777777" w:rsidR="003B012F" w:rsidRPr="00540488" w:rsidRDefault="003B012F" w:rsidP="002C12C7">
            <w:pPr>
              <w:pStyle w:val="affb"/>
              <w:spacing w:before="0" w:after="0"/>
            </w:pPr>
          </w:p>
        </w:tc>
        <w:tc>
          <w:tcPr>
            <w:tcW w:w="1871" w:type="dxa"/>
            <w:noWrap/>
            <w:hideMark/>
          </w:tcPr>
          <w:p w14:paraId="5F9A2B51" w14:textId="77777777" w:rsidR="003B012F" w:rsidRPr="00540488" w:rsidRDefault="003B012F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871" w:type="dxa"/>
            <w:noWrap/>
            <w:hideMark/>
          </w:tcPr>
          <w:p w14:paraId="387CA050" w14:textId="77777777" w:rsidR="003B012F" w:rsidRPr="00540488" w:rsidRDefault="003B012F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3B012F" w:rsidRPr="00540488" w14:paraId="44ACF319" w14:textId="77777777" w:rsidTr="003B012F">
        <w:trPr>
          <w:trHeight w:val="227"/>
        </w:trPr>
        <w:tc>
          <w:tcPr>
            <w:tcW w:w="4820" w:type="dxa"/>
            <w:hideMark/>
          </w:tcPr>
          <w:p w14:paraId="5C9FC85C" w14:textId="77777777" w:rsidR="003B012F" w:rsidRPr="00540488" w:rsidRDefault="003B012F" w:rsidP="002C12C7">
            <w:pPr>
              <w:pStyle w:val="affb"/>
              <w:spacing w:before="0" w:after="0"/>
            </w:pPr>
            <w:r w:rsidRPr="00540488">
              <w:t>Корпоративные еврооблигации</w:t>
            </w:r>
          </w:p>
        </w:tc>
        <w:tc>
          <w:tcPr>
            <w:tcW w:w="781" w:type="dxa"/>
          </w:tcPr>
          <w:p w14:paraId="3D541F0E" w14:textId="77777777" w:rsidR="003B012F" w:rsidRPr="00540488" w:rsidRDefault="003B012F" w:rsidP="002C12C7">
            <w:pPr>
              <w:pStyle w:val="affb"/>
              <w:spacing w:before="0" w:after="0"/>
            </w:pPr>
          </w:p>
        </w:tc>
        <w:tc>
          <w:tcPr>
            <w:tcW w:w="1871" w:type="dxa"/>
            <w:noWrap/>
            <w:hideMark/>
          </w:tcPr>
          <w:p w14:paraId="515CAC23" w14:textId="77777777" w:rsidR="003B012F" w:rsidRPr="00540488" w:rsidRDefault="003B012F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871" w:type="dxa"/>
            <w:noWrap/>
            <w:hideMark/>
          </w:tcPr>
          <w:p w14:paraId="6B44ACFA" w14:textId="77777777" w:rsidR="003B012F" w:rsidRPr="00540488" w:rsidRDefault="003B012F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3B012F" w:rsidRPr="00540488" w14:paraId="706B9C77" w14:textId="77777777" w:rsidTr="003B012F">
        <w:trPr>
          <w:trHeight w:val="227"/>
        </w:trPr>
        <w:tc>
          <w:tcPr>
            <w:tcW w:w="4820" w:type="dxa"/>
            <w:hideMark/>
          </w:tcPr>
          <w:p w14:paraId="39F6DEB9" w14:textId="77777777" w:rsidR="003B012F" w:rsidRPr="00540488" w:rsidRDefault="003B012F" w:rsidP="002C12C7">
            <w:pPr>
              <w:pStyle w:val="affb"/>
              <w:spacing w:before="0" w:after="0"/>
            </w:pPr>
            <w:r w:rsidRPr="00540488">
              <w:t>Других банков</w:t>
            </w:r>
          </w:p>
        </w:tc>
        <w:tc>
          <w:tcPr>
            <w:tcW w:w="781" w:type="dxa"/>
          </w:tcPr>
          <w:p w14:paraId="0BFAC571" w14:textId="77777777" w:rsidR="003B012F" w:rsidRPr="00540488" w:rsidRDefault="003B012F" w:rsidP="002C12C7">
            <w:pPr>
              <w:pStyle w:val="affb"/>
              <w:spacing w:before="0" w:after="0"/>
            </w:pPr>
          </w:p>
        </w:tc>
        <w:tc>
          <w:tcPr>
            <w:tcW w:w="1871" w:type="dxa"/>
            <w:noWrap/>
            <w:hideMark/>
          </w:tcPr>
          <w:p w14:paraId="64A8FAEB" w14:textId="77777777" w:rsidR="003B012F" w:rsidRPr="00540488" w:rsidRDefault="003B012F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871" w:type="dxa"/>
            <w:noWrap/>
            <w:hideMark/>
          </w:tcPr>
          <w:p w14:paraId="41AEF7F7" w14:textId="77777777" w:rsidR="003B012F" w:rsidRPr="00540488" w:rsidRDefault="003B012F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3B012F" w:rsidRPr="00540488" w14:paraId="63E40D99" w14:textId="77777777" w:rsidTr="003B012F">
        <w:trPr>
          <w:trHeight w:val="227"/>
        </w:trPr>
        <w:tc>
          <w:tcPr>
            <w:tcW w:w="4820" w:type="dxa"/>
            <w:hideMark/>
          </w:tcPr>
          <w:p w14:paraId="6B5E63FC" w14:textId="77777777" w:rsidR="003B012F" w:rsidRPr="00540488" w:rsidRDefault="003B012F" w:rsidP="002C12C7">
            <w:pPr>
              <w:pStyle w:val="affb"/>
              <w:spacing w:before="0" w:after="0"/>
            </w:pPr>
            <w:r w:rsidRPr="00540488">
              <w:t>Векселя</w:t>
            </w:r>
          </w:p>
        </w:tc>
        <w:tc>
          <w:tcPr>
            <w:tcW w:w="781" w:type="dxa"/>
          </w:tcPr>
          <w:p w14:paraId="64B06C66" w14:textId="77777777" w:rsidR="003B012F" w:rsidRPr="00540488" w:rsidRDefault="003B012F" w:rsidP="002C12C7">
            <w:pPr>
              <w:pStyle w:val="affb"/>
              <w:spacing w:before="0" w:after="0"/>
            </w:pPr>
          </w:p>
        </w:tc>
        <w:tc>
          <w:tcPr>
            <w:tcW w:w="1871" w:type="dxa"/>
            <w:noWrap/>
            <w:hideMark/>
          </w:tcPr>
          <w:p w14:paraId="5B5550CF" w14:textId="77777777" w:rsidR="003B012F" w:rsidRPr="00540488" w:rsidRDefault="003B012F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871" w:type="dxa"/>
            <w:noWrap/>
            <w:hideMark/>
          </w:tcPr>
          <w:p w14:paraId="730A0EBB" w14:textId="77777777" w:rsidR="003B012F" w:rsidRPr="00540488" w:rsidRDefault="003B012F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3B012F" w:rsidRPr="00540488" w14:paraId="081FD8EE" w14:textId="77777777" w:rsidTr="003B012F">
        <w:trPr>
          <w:trHeight w:val="227"/>
        </w:trPr>
        <w:tc>
          <w:tcPr>
            <w:tcW w:w="4820" w:type="dxa"/>
            <w:hideMark/>
          </w:tcPr>
          <w:p w14:paraId="3EEA958D" w14:textId="77777777" w:rsidR="003B012F" w:rsidRPr="00540488" w:rsidRDefault="003B012F" w:rsidP="002C12C7">
            <w:pPr>
              <w:pStyle w:val="affb"/>
              <w:spacing w:before="0" w:after="0"/>
            </w:pPr>
            <w:r w:rsidRPr="00540488">
              <w:t>Кредиты</w:t>
            </w:r>
          </w:p>
        </w:tc>
        <w:tc>
          <w:tcPr>
            <w:tcW w:w="781" w:type="dxa"/>
          </w:tcPr>
          <w:p w14:paraId="059CF2E2" w14:textId="77777777" w:rsidR="003B012F" w:rsidRPr="00540488" w:rsidRDefault="003B012F" w:rsidP="002C12C7">
            <w:pPr>
              <w:pStyle w:val="affb"/>
              <w:spacing w:before="0" w:after="0"/>
            </w:pPr>
          </w:p>
        </w:tc>
        <w:tc>
          <w:tcPr>
            <w:tcW w:w="1871" w:type="dxa"/>
            <w:noWrap/>
            <w:hideMark/>
          </w:tcPr>
          <w:p w14:paraId="42E7C2D6" w14:textId="77777777" w:rsidR="003B012F" w:rsidRPr="00540488" w:rsidRDefault="003B012F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871" w:type="dxa"/>
            <w:noWrap/>
            <w:hideMark/>
          </w:tcPr>
          <w:p w14:paraId="502A76E4" w14:textId="77777777" w:rsidR="003B012F" w:rsidRPr="00540488" w:rsidRDefault="003B012F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3B012F" w:rsidRPr="00540488" w14:paraId="04A2677B" w14:textId="77777777" w:rsidTr="003B012F">
        <w:trPr>
          <w:trHeight w:val="454"/>
        </w:trPr>
        <w:tc>
          <w:tcPr>
            <w:tcW w:w="4820" w:type="dxa"/>
            <w:hideMark/>
          </w:tcPr>
          <w:p w14:paraId="48D1DC9B" w14:textId="77777777" w:rsidR="003B012F" w:rsidRPr="00540488" w:rsidRDefault="003B012F" w:rsidP="002C12C7">
            <w:pPr>
              <w:pStyle w:val="affb"/>
              <w:spacing w:before="0" w:after="0"/>
              <w:rPr>
                <w:bCs/>
              </w:rPr>
            </w:pPr>
            <w:r w:rsidRPr="00540488">
              <w:rPr>
                <w:bCs/>
              </w:rPr>
              <w:t>Всего долговые ценные бумаги, удерживаемые для получения дохода до вычета резерва под ОКУ</w:t>
            </w:r>
          </w:p>
        </w:tc>
        <w:tc>
          <w:tcPr>
            <w:tcW w:w="781" w:type="dxa"/>
          </w:tcPr>
          <w:p w14:paraId="37E5408B" w14:textId="77777777" w:rsidR="003B012F" w:rsidRPr="00540488" w:rsidRDefault="003B012F" w:rsidP="002C12C7">
            <w:pPr>
              <w:pStyle w:val="affb"/>
              <w:spacing w:before="0" w:after="0"/>
              <w:rPr>
                <w:bCs/>
              </w:rPr>
            </w:pPr>
          </w:p>
        </w:tc>
        <w:tc>
          <w:tcPr>
            <w:tcW w:w="1871" w:type="dxa"/>
            <w:noWrap/>
            <w:hideMark/>
          </w:tcPr>
          <w:p w14:paraId="12128695" w14:textId="77777777" w:rsidR="003B012F" w:rsidRPr="00540488" w:rsidRDefault="003B012F" w:rsidP="002C12C7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1871" w:type="dxa"/>
            <w:noWrap/>
            <w:hideMark/>
          </w:tcPr>
          <w:p w14:paraId="6BC1CB55" w14:textId="77777777" w:rsidR="003B012F" w:rsidRPr="00540488" w:rsidRDefault="003B012F" w:rsidP="002C12C7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3B012F" w:rsidRPr="00540488" w14:paraId="6057410B" w14:textId="77777777" w:rsidTr="003B012F">
        <w:trPr>
          <w:trHeight w:val="227"/>
        </w:trPr>
        <w:tc>
          <w:tcPr>
            <w:tcW w:w="4820" w:type="dxa"/>
            <w:tcBorders>
              <w:bottom w:val="single" w:sz="8" w:space="0" w:color="auto"/>
            </w:tcBorders>
            <w:hideMark/>
          </w:tcPr>
          <w:p w14:paraId="656886DD" w14:textId="77777777" w:rsidR="003B012F" w:rsidRPr="00540488" w:rsidRDefault="003B012F" w:rsidP="002C12C7">
            <w:pPr>
              <w:pStyle w:val="affb"/>
              <w:spacing w:before="0" w:after="0"/>
            </w:pPr>
            <w:r w:rsidRPr="00540488">
              <w:t>Резерв под ОКУ</w:t>
            </w:r>
          </w:p>
        </w:tc>
        <w:tc>
          <w:tcPr>
            <w:tcW w:w="781" w:type="dxa"/>
            <w:tcBorders>
              <w:bottom w:val="single" w:sz="8" w:space="0" w:color="auto"/>
            </w:tcBorders>
          </w:tcPr>
          <w:p w14:paraId="599728D8" w14:textId="77777777" w:rsidR="003B012F" w:rsidRPr="00540488" w:rsidRDefault="003B012F" w:rsidP="002C12C7">
            <w:pPr>
              <w:pStyle w:val="affb"/>
              <w:spacing w:before="0" w:after="0"/>
            </w:pPr>
          </w:p>
        </w:tc>
        <w:tc>
          <w:tcPr>
            <w:tcW w:w="1871" w:type="dxa"/>
            <w:tcBorders>
              <w:bottom w:val="single" w:sz="8" w:space="0" w:color="auto"/>
            </w:tcBorders>
            <w:noWrap/>
            <w:hideMark/>
          </w:tcPr>
          <w:p w14:paraId="149EE841" w14:textId="77777777" w:rsidR="003B012F" w:rsidRPr="00540488" w:rsidRDefault="003B012F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871" w:type="dxa"/>
            <w:tcBorders>
              <w:bottom w:val="single" w:sz="8" w:space="0" w:color="auto"/>
            </w:tcBorders>
            <w:noWrap/>
            <w:hideMark/>
          </w:tcPr>
          <w:p w14:paraId="2F40B472" w14:textId="77777777" w:rsidR="003B012F" w:rsidRPr="00540488" w:rsidRDefault="003B012F" w:rsidP="002C12C7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3B012F" w:rsidRPr="002C12C7" w14:paraId="0D7441EB" w14:textId="77777777" w:rsidTr="003B012F">
        <w:trPr>
          <w:trHeight w:val="454"/>
        </w:trPr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0E6735B7" w14:textId="77777777" w:rsidR="003B012F" w:rsidRPr="002C12C7" w:rsidRDefault="003B012F" w:rsidP="0074631D">
            <w:pPr>
              <w:pStyle w:val="affb"/>
              <w:rPr>
                <w:b/>
                <w:bCs/>
              </w:rPr>
            </w:pPr>
            <w:r w:rsidRPr="002C12C7">
              <w:rPr>
                <w:b/>
                <w:bCs/>
              </w:rPr>
              <w:t>Всего финансовые активы, удерживаемые для получения дохода</w:t>
            </w:r>
          </w:p>
        </w:tc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7A9ED643" w14:textId="77777777" w:rsidR="003B012F" w:rsidRPr="002C12C7" w:rsidRDefault="003B012F" w:rsidP="0074631D">
            <w:pPr>
              <w:pStyle w:val="affb"/>
              <w:rPr>
                <w:b/>
                <w:bCs/>
              </w:rPr>
            </w:pP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A0F8298" w14:textId="77777777" w:rsidR="003B012F" w:rsidRPr="002C12C7" w:rsidRDefault="003B012F" w:rsidP="00F40D0E">
            <w:pPr>
              <w:pStyle w:val="affb"/>
              <w:jc w:val="right"/>
              <w:rPr>
                <w:b/>
                <w:bCs/>
              </w:rPr>
            </w:pPr>
            <w:r w:rsidRPr="002C12C7">
              <w:rPr>
                <w:b/>
                <w:bCs/>
              </w:rPr>
              <w:t>-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011FF19" w14:textId="77777777" w:rsidR="003B012F" w:rsidRPr="002C12C7" w:rsidRDefault="003B012F" w:rsidP="00F40D0E">
            <w:pPr>
              <w:pStyle w:val="affb"/>
              <w:jc w:val="right"/>
              <w:rPr>
                <w:b/>
                <w:bCs/>
              </w:rPr>
            </w:pPr>
            <w:r w:rsidRPr="002C12C7">
              <w:rPr>
                <w:b/>
                <w:bCs/>
              </w:rPr>
              <w:t>-</w:t>
            </w:r>
          </w:p>
        </w:tc>
      </w:tr>
    </w:tbl>
    <w:p w14:paraId="4011940F" w14:textId="77777777" w:rsidR="00D04CD0" w:rsidRPr="00540488" w:rsidRDefault="00D04CD0" w:rsidP="003A3342">
      <w:pPr>
        <w:rPr>
          <w:sz w:val="18"/>
        </w:rPr>
      </w:pPr>
    </w:p>
    <w:p w14:paraId="7D69EC6C" w14:textId="73153721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 xml:space="preserve">Финансовые активы, удерживаемые для получения дохода, включают ценные бумаги, предоставленные в качестве обеспечения по договорам продажи и обратного выкупа, балансовая стоимость которых по состоянию на </w:t>
      </w:r>
      <w:r w:rsidR="00F40D0E" w:rsidRPr="00540488">
        <w:rPr>
          <w:sz w:val="18"/>
        </w:rPr>
        <w:t>30 июня 2025 года</w:t>
      </w:r>
      <w:r w:rsidRPr="00540488">
        <w:rPr>
          <w:sz w:val="18"/>
        </w:rPr>
        <w:t xml:space="preserve"> составила ____ тысяч рублей (</w:t>
      </w:r>
      <w:r w:rsidR="00F40D0E" w:rsidRPr="00540488">
        <w:rPr>
          <w:sz w:val="18"/>
        </w:rPr>
        <w:t>31 декабря 2024 г.:</w:t>
      </w:r>
      <w:r w:rsidR="00535DDF" w:rsidRPr="00540488">
        <w:rPr>
          <w:sz w:val="18"/>
        </w:rPr>
        <w:t xml:space="preserve"> </w:t>
      </w:r>
      <w:r w:rsidRPr="00540488">
        <w:rPr>
          <w:sz w:val="18"/>
        </w:rPr>
        <w:t>_____</w:t>
      </w:r>
      <w:r w:rsidR="002C33CD">
        <w:rPr>
          <w:sz w:val="18"/>
        </w:rPr>
        <w:t xml:space="preserve">_ тысяч рублей). См. Примечание </w:t>
      </w:r>
      <w:r w:rsidR="00C05CA7" w:rsidRPr="00540488">
        <w:rPr>
          <w:sz w:val="18"/>
        </w:rPr>
        <w:t>19</w:t>
      </w:r>
      <w:r w:rsidRPr="00540488">
        <w:rPr>
          <w:sz w:val="18"/>
        </w:rPr>
        <w:t>.</w:t>
      </w:r>
    </w:p>
    <w:p w14:paraId="639FD76E" w14:textId="2253B505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>Кроме того, финансовые активы, удерживаемые для получения дохода, с балансовой стоимостью ______ тысяч рублей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_____ тысяч рублей) были предоставлены в качестве обеспечения третьим сторонам по срочным депозитам банкам и прочим заемным средствам без права продажи. </w:t>
      </w:r>
    </w:p>
    <w:p w14:paraId="06187BE5" w14:textId="77777777" w:rsidR="00C16978" w:rsidRPr="00540488" w:rsidRDefault="00C16978" w:rsidP="00C16978">
      <w:pPr>
        <w:rPr>
          <w:sz w:val="18"/>
        </w:rPr>
      </w:pPr>
      <w:r w:rsidRPr="00540488">
        <w:rPr>
          <w:i/>
          <w:sz w:val="18"/>
        </w:rPr>
        <w:t xml:space="preserve">Стоимость ценных бумаги в депозитариях-нерезидентах, заблокированных вследствие введения санкций, и ограниченных к использованию составила _________ </w:t>
      </w:r>
      <w:proofErr w:type="spellStart"/>
      <w:r w:rsidRPr="00540488">
        <w:rPr>
          <w:i/>
          <w:sz w:val="18"/>
        </w:rPr>
        <w:t>тыс.руб</w:t>
      </w:r>
      <w:proofErr w:type="spellEnd"/>
      <w:r w:rsidRPr="00540488">
        <w:rPr>
          <w:i/>
          <w:sz w:val="18"/>
        </w:rPr>
        <w:t xml:space="preserve">.  </w:t>
      </w:r>
    </w:p>
    <w:p w14:paraId="7455A700" w14:textId="37504058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 xml:space="preserve">Далее приведена информация об изменениях за </w:t>
      </w:r>
      <w:r w:rsidR="00F40D0E" w:rsidRPr="00540488">
        <w:rPr>
          <w:sz w:val="18"/>
        </w:rPr>
        <w:t>шесть месяцев, закончившихся 30 июня 2025 года</w:t>
      </w:r>
      <w:r w:rsidR="00535DDF" w:rsidRPr="00540488">
        <w:rPr>
          <w:sz w:val="18"/>
        </w:rPr>
        <w:t>,</w:t>
      </w:r>
      <w:r w:rsidRPr="00540488">
        <w:rPr>
          <w:sz w:val="18"/>
        </w:rPr>
        <w:t xml:space="preserve"> сумм резерва под ожидаемые кредитные убытки по финансовым активам, удерживаемым для получения дохода.</w:t>
      </w:r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3777"/>
        <w:gridCol w:w="769"/>
        <w:gridCol w:w="986"/>
        <w:gridCol w:w="677"/>
        <w:gridCol w:w="679"/>
        <w:gridCol w:w="625"/>
        <w:gridCol w:w="478"/>
        <w:gridCol w:w="1568"/>
      </w:tblGrid>
      <w:tr w:rsidR="008D064C" w:rsidRPr="00540488" w14:paraId="13206F53" w14:textId="77777777" w:rsidTr="008D064C">
        <w:trPr>
          <w:trHeight w:val="1972"/>
        </w:trPr>
        <w:tc>
          <w:tcPr>
            <w:tcW w:w="1976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14F4AEA7" w14:textId="77777777" w:rsidR="003A3342" w:rsidRPr="008D064C" w:rsidRDefault="003A3342" w:rsidP="002C12C7">
            <w:pPr>
              <w:pStyle w:val="affc"/>
              <w:spacing w:before="0" w:after="0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09DCF5B1" w14:textId="77777777" w:rsidR="003A3342" w:rsidRPr="008D064C" w:rsidRDefault="003A3342" w:rsidP="002C12C7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Облигационные займы Российской Федерации</w:t>
            </w:r>
          </w:p>
        </w:tc>
        <w:tc>
          <w:tcPr>
            <w:tcW w:w="516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7CCA438A" w14:textId="77777777" w:rsidR="003A3342" w:rsidRPr="008D064C" w:rsidRDefault="003A3342" w:rsidP="002C12C7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Региональные и муниципальные облигации</w:t>
            </w:r>
          </w:p>
        </w:tc>
        <w:tc>
          <w:tcPr>
            <w:tcW w:w="354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768E06D5" w14:textId="77777777" w:rsidR="003A3342" w:rsidRPr="008D064C" w:rsidRDefault="003A3342" w:rsidP="002C12C7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Корпоративные еврооблигации</w:t>
            </w:r>
          </w:p>
        </w:tc>
        <w:tc>
          <w:tcPr>
            <w:tcW w:w="355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41A90367" w14:textId="77777777" w:rsidR="003A3342" w:rsidRPr="008D064C" w:rsidRDefault="003A3342" w:rsidP="002C12C7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Корпоративные облигации</w:t>
            </w:r>
          </w:p>
        </w:tc>
        <w:tc>
          <w:tcPr>
            <w:tcW w:w="327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0BF46129" w14:textId="77777777" w:rsidR="003A3342" w:rsidRPr="008D064C" w:rsidRDefault="003A3342" w:rsidP="002C12C7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Векселя</w:t>
            </w:r>
          </w:p>
        </w:tc>
        <w:tc>
          <w:tcPr>
            <w:tcW w:w="250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39401419" w14:textId="77777777" w:rsidR="003A3342" w:rsidRPr="008D064C" w:rsidRDefault="003A3342" w:rsidP="002C12C7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Кредиты</w:t>
            </w:r>
          </w:p>
        </w:tc>
        <w:tc>
          <w:tcPr>
            <w:tcW w:w="820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6A4FD161" w14:textId="77777777" w:rsidR="003A3342" w:rsidRPr="008D064C" w:rsidRDefault="003A3342" w:rsidP="002C12C7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Всего финансовые активы, удерживаемые для получения дохода</w:t>
            </w:r>
          </w:p>
        </w:tc>
      </w:tr>
      <w:tr w:rsidR="008D064C" w:rsidRPr="00540488" w14:paraId="59BBA398" w14:textId="77777777" w:rsidTr="008D064C">
        <w:trPr>
          <w:cantSplit w:val="0"/>
          <w:trHeight w:val="20"/>
        </w:trPr>
        <w:tc>
          <w:tcPr>
            <w:tcW w:w="1976" w:type="pct"/>
            <w:tcBorders>
              <w:top w:val="single" w:sz="8" w:space="0" w:color="auto"/>
            </w:tcBorders>
            <w:hideMark/>
          </w:tcPr>
          <w:p w14:paraId="5E5B8B02" w14:textId="7C97B71E" w:rsidR="003A3342" w:rsidRPr="00540488" w:rsidRDefault="003A3342" w:rsidP="002C12C7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 xml:space="preserve">Резерв под ОКУ на 1 января </w:t>
            </w:r>
            <w:r w:rsidR="00301750" w:rsidRPr="00540488">
              <w:rPr>
                <w:b/>
              </w:rPr>
              <w:t>202</w:t>
            </w:r>
            <w:r w:rsidR="00F40D0E" w:rsidRPr="00540488">
              <w:rPr>
                <w:b/>
              </w:rPr>
              <w:t>5</w:t>
            </w:r>
            <w:r w:rsidRPr="00540488">
              <w:rPr>
                <w:b/>
              </w:rPr>
              <w:t xml:space="preserve"> года</w:t>
            </w:r>
          </w:p>
        </w:tc>
        <w:tc>
          <w:tcPr>
            <w:tcW w:w="402" w:type="pct"/>
            <w:tcBorders>
              <w:top w:val="single" w:sz="8" w:space="0" w:color="auto"/>
            </w:tcBorders>
            <w:vAlign w:val="bottom"/>
            <w:hideMark/>
          </w:tcPr>
          <w:p w14:paraId="78F0ACFB" w14:textId="77777777" w:rsidR="003A3342" w:rsidRPr="00540488" w:rsidRDefault="003A3342" w:rsidP="008D064C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</w:tcBorders>
            <w:vAlign w:val="bottom"/>
            <w:hideMark/>
          </w:tcPr>
          <w:p w14:paraId="4429108B" w14:textId="77777777" w:rsidR="003A3342" w:rsidRPr="00540488" w:rsidRDefault="003A3342" w:rsidP="008D064C">
            <w:pPr>
              <w:pStyle w:val="affb"/>
              <w:spacing w:before="0" w:after="0"/>
              <w:jc w:val="right"/>
              <w:rPr>
                <w:b/>
              </w:rPr>
            </w:pPr>
          </w:p>
        </w:tc>
        <w:tc>
          <w:tcPr>
            <w:tcW w:w="354" w:type="pct"/>
            <w:tcBorders>
              <w:top w:val="single" w:sz="8" w:space="0" w:color="auto"/>
            </w:tcBorders>
            <w:vAlign w:val="bottom"/>
            <w:hideMark/>
          </w:tcPr>
          <w:p w14:paraId="766C8BF8" w14:textId="77777777" w:rsidR="003A3342" w:rsidRPr="00540488" w:rsidRDefault="003A3342" w:rsidP="008D064C">
            <w:pPr>
              <w:pStyle w:val="affb"/>
              <w:spacing w:before="0" w:after="0"/>
              <w:jc w:val="right"/>
              <w:rPr>
                <w:b/>
              </w:rPr>
            </w:pPr>
          </w:p>
        </w:tc>
        <w:tc>
          <w:tcPr>
            <w:tcW w:w="355" w:type="pct"/>
            <w:tcBorders>
              <w:top w:val="single" w:sz="8" w:space="0" w:color="auto"/>
            </w:tcBorders>
            <w:vAlign w:val="bottom"/>
            <w:hideMark/>
          </w:tcPr>
          <w:p w14:paraId="3D42A361" w14:textId="77777777" w:rsidR="003A3342" w:rsidRPr="00540488" w:rsidRDefault="003A3342" w:rsidP="008D064C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 </w:t>
            </w:r>
          </w:p>
        </w:tc>
        <w:tc>
          <w:tcPr>
            <w:tcW w:w="327" w:type="pct"/>
            <w:tcBorders>
              <w:top w:val="single" w:sz="8" w:space="0" w:color="auto"/>
            </w:tcBorders>
            <w:vAlign w:val="bottom"/>
            <w:hideMark/>
          </w:tcPr>
          <w:p w14:paraId="40828480" w14:textId="77777777" w:rsidR="003A3342" w:rsidRPr="00540488" w:rsidRDefault="003A3342" w:rsidP="008D064C">
            <w:pPr>
              <w:pStyle w:val="affb"/>
              <w:spacing w:before="0" w:after="0"/>
              <w:jc w:val="right"/>
              <w:rPr>
                <w:b/>
              </w:rPr>
            </w:pPr>
          </w:p>
        </w:tc>
        <w:tc>
          <w:tcPr>
            <w:tcW w:w="250" w:type="pct"/>
            <w:tcBorders>
              <w:top w:val="single" w:sz="8" w:space="0" w:color="auto"/>
            </w:tcBorders>
            <w:vAlign w:val="bottom"/>
            <w:hideMark/>
          </w:tcPr>
          <w:p w14:paraId="6A21E82E" w14:textId="77777777" w:rsidR="003A3342" w:rsidRPr="00540488" w:rsidRDefault="003A3342" w:rsidP="008D064C">
            <w:pPr>
              <w:pStyle w:val="affb"/>
              <w:spacing w:before="0" w:after="0"/>
              <w:jc w:val="right"/>
              <w:rPr>
                <w:b/>
              </w:rPr>
            </w:pPr>
          </w:p>
        </w:tc>
        <w:tc>
          <w:tcPr>
            <w:tcW w:w="820" w:type="pct"/>
            <w:tcBorders>
              <w:top w:val="single" w:sz="8" w:space="0" w:color="auto"/>
            </w:tcBorders>
            <w:vAlign w:val="bottom"/>
            <w:hideMark/>
          </w:tcPr>
          <w:p w14:paraId="31D52A11" w14:textId="77777777" w:rsidR="003A3342" w:rsidRPr="00540488" w:rsidRDefault="003A3342" w:rsidP="008D064C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</w:tr>
      <w:tr w:rsidR="008D064C" w:rsidRPr="00540488" w14:paraId="46059E94" w14:textId="77777777" w:rsidTr="008D064C">
        <w:trPr>
          <w:cantSplit w:val="0"/>
          <w:trHeight w:val="20"/>
        </w:trPr>
        <w:tc>
          <w:tcPr>
            <w:tcW w:w="1976" w:type="pct"/>
            <w:hideMark/>
          </w:tcPr>
          <w:p w14:paraId="0E7FDAC2" w14:textId="77777777" w:rsidR="003A3342" w:rsidRPr="00540488" w:rsidRDefault="003A3342" w:rsidP="002C12C7">
            <w:pPr>
              <w:pStyle w:val="affb"/>
              <w:spacing w:before="0" w:after="0"/>
            </w:pPr>
            <w:r w:rsidRPr="00540488">
              <w:t>Доходы от восстановления резервов под ожидаемые кредитные убытки за вычетом расходов на создание резервов под ожидаемые кредитные убытки</w:t>
            </w:r>
          </w:p>
        </w:tc>
        <w:tc>
          <w:tcPr>
            <w:tcW w:w="402" w:type="pct"/>
            <w:vAlign w:val="bottom"/>
            <w:hideMark/>
          </w:tcPr>
          <w:p w14:paraId="59F80477" w14:textId="77777777" w:rsidR="003A3342" w:rsidRPr="00540488" w:rsidRDefault="003A3342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6" w:type="pct"/>
            <w:vAlign w:val="bottom"/>
            <w:hideMark/>
          </w:tcPr>
          <w:p w14:paraId="1AD027B8" w14:textId="77777777" w:rsidR="003A3342" w:rsidRPr="00540488" w:rsidRDefault="003A3342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354" w:type="pct"/>
            <w:vAlign w:val="bottom"/>
            <w:hideMark/>
          </w:tcPr>
          <w:p w14:paraId="3E907331" w14:textId="77777777" w:rsidR="003A3342" w:rsidRPr="00540488" w:rsidRDefault="003A3342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355" w:type="pct"/>
            <w:vAlign w:val="bottom"/>
            <w:hideMark/>
          </w:tcPr>
          <w:p w14:paraId="46A0053A" w14:textId="77777777" w:rsidR="003A3342" w:rsidRPr="00540488" w:rsidRDefault="003A3342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327" w:type="pct"/>
            <w:vAlign w:val="bottom"/>
            <w:hideMark/>
          </w:tcPr>
          <w:p w14:paraId="03F56787" w14:textId="77777777" w:rsidR="003A3342" w:rsidRPr="00540488" w:rsidRDefault="003A3342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250" w:type="pct"/>
            <w:vAlign w:val="bottom"/>
            <w:hideMark/>
          </w:tcPr>
          <w:p w14:paraId="78915745" w14:textId="77777777" w:rsidR="003A3342" w:rsidRPr="00540488" w:rsidRDefault="003A3342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0" w:type="pct"/>
            <w:vAlign w:val="bottom"/>
            <w:hideMark/>
          </w:tcPr>
          <w:p w14:paraId="7ACDD8DD" w14:textId="77777777" w:rsidR="003A3342" w:rsidRPr="00540488" w:rsidRDefault="003A3342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136930DB" w14:textId="77777777" w:rsidTr="008D064C">
        <w:trPr>
          <w:cantSplit w:val="0"/>
          <w:trHeight w:val="20"/>
        </w:trPr>
        <w:tc>
          <w:tcPr>
            <w:tcW w:w="1976" w:type="pct"/>
            <w:hideMark/>
          </w:tcPr>
          <w:p w14:paraId="60A17D30" w14:textId="77777777" w:rsidR="003A3342" w:rsidRPr="00540488" w:rsidRDefault="003A3342" w:rsidP="002C12C7">
            <w:pPr>
              <w:pStyle w:val="affb"/>
              <w:spacing w:before="0" w:after="0"/>
            </w:pPr>
            <w:r w:rsidRPr="00540488">
              <w:t>Средства, списанные в течение года как безнадежные (Восстановление средств, ранее списанных как безнадежные)</w:t>
            </w:r>
          </w:p>
        </w:tc>
        <w:tc>
          <w:tcPr>
            <w:tcW w:w="402" w:type="pct"/>
            <w:vAlign w:val="bottom"/>
            <w:hideMark/>
          </w:tcPr>
          <w:p w14:paraId="2E4C8A15" w14:textId="77777777" w:rsidR="003A3342" w:rsidRPr="00540488" w:rsidRDefault="003A3342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516" w:type="pct"/>
            <w:vAlign w:val="bottom"/>
            <w:hideMark/>
          </w:tcPr>
          <w:p w14:paraId="495A13D5" w14:textId="77777777" w:rsidR="003A3342" w:rsidRPr="00540488" w:rsidRDefault="003A3342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354" w:type="pct"/>
            <w:vAlign w:val="bottom"/>
            <w:hideMark/>
          </w:tcPr>
          <w:p w14:paraId="1FB7A1CE" w14:textId="77777777" w:rsidR="003A3342" w:rsidRPr="00540488" w:rsidRDefault="003A3342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355" w:type="pct"/>
            <w:vAlign w:val="bottom"/>
            <w:hideMark/>
          </w:tcPr>
          <w:p w14:paraId="62C723FD" w14:textId="77777777" w:rsidR="003A3342" w:rsidRPr="00540488" w:rsidRDefault="003A3342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327" w:type="pct"/>
            <w:vAlign w:val="bottom"/>
            <w:hideMark/>
          </w:tcPr>
          <w:p w14:paraId="0CBC9E0B" w14:textId="77777777" w:rsidR="003A3342" w:rsidRPr="00540488" w:rsidRDefault="003A3342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250" w:type="pct"/>
            <w:vAlign w:val="bottom"/>
            <w:hideMark/>
          </w:tcPr>
          <w:p w14:paraId="3B07CC83" w14:textId="77777777" w:rsidR="003A3342" w:rsidRPr="00540488" w:rsidRDefault="003A3342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820" w:type="pct"/>
            <w:vAlign w:val="bottom"/>
            <w:hideMark/>
          </w:tcPr>
          <w:p w14:paraId="353D8021" w14:textId="77777777" w:rsidR="003A3342" w:rsidRPr="00540488" w:rsidRDefault="003A3342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1592B00C" w14:textId="77777777" w:rsidTr="008D064C">
        <w:trPr>
          <w:cantSplit w:val="0"/>
          <w:trHeight w:val="20"/>
        </w:trPr>
        <w:tc>
          <w:tcPr>
            <w:tcW w:w="1976" w:type="pct"/>
            <w:tcBorders>
              <w:bottom w:val="single" w:sz="8" w:space="0" w:color="auto"/>
            </w:tcBorders>
            <w:hideMark/>
          </w:tcPr>
          <w:p w14:paraId="4584043F" w14:textId="13A60E4B" w:rsidR="003A3342" w:rsidRPr="00540488" w:rsidRDefault="003A3342" w:rsidP="002C12C7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 xml:space="preserve">Резерв под ожидаемые кредитные убытки на </w:t>
            </w:r>
            <w:r w:rsidR="00F40D0E" w:rsidRPr="00540488">
              <w:rPr>
                <w:b/>
                <w:bCs/>
              </w:rPr>
              <w:t>30 июня 2025 года</w:t>
            </w:r>
          </w:p>
        </w:tc>
        <w:tc>
          <w:tcPr>
            <w:tcW w:w="402" w:type="pct"/>
            <w:tcBorders>
              <w:bottom w:val="single" w:sz="8" w:space="0" w:color="auto"/>
            </w:tcBorders>
            <w:vAlign w:val="bottom"/>
            <w:hideMark/>
          </w:tcPr>
          <w:p w14:paraId="74A3B1AF" w14:textId="77777777" w:rsidR="003A3342" w:rsidRPr="00540488" w:rsidRDefault="003A3342" w:rsidP="008D064C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516" w:type="pct"/>
            <w:tcBorders>
              <w:bottom w:val="single" w:sz="8" w:space="0" w:color="auto"/>
            </w:tcBorders>
            <w:vAlign w:val="bottom"/>
            <w:hideMark/>
          </w:tcPr>
          <w:p w14:paraId="46E48DBF" w14:textId="77777777" w:rsidR="003A3342" w:rsidRPr="00540488" w:rsidRDefault="003A3342" w:rsidP="008D064C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354" w:type="pct"/>
            <w:tcBorders>
              <w:bottom w:val="single" w:sz="8" w:space="0" w:color="auto"/>
            </w:tcBorders>
            <w:vAlign w:val="bottom"/>
            <w:hideMark/>
          </w:tcPr>
          <w:p w14:paraId="491EA5F0" w14:textId="77777777" w:rsidR="003A3342" w:rsidRPr="00540488" w:rsidRDefault="003A3342" w:rsidP="008D064C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355" w:type="pct"/>
            <w:tcBorders>
              <w:bottom w:val="single" w:sz="8" w:space="0" w:color="auto"/>
            </w:tcBorders>
            <w:vAlign w:val="bottom"/>
            <w:hideMark/>
          </w:tcPr>
          <w:p w14:paraId="37D0C1F4" w14:textId="77777777" w:rsidR="003A3342" w:rsidRPr="00540488" w:rsidRDefault="003A3342" w:rsidP="008D064C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327" w:type="pct"/>
            <w:tcBorders>
              <w:bottom w:val="single" w:sz="8" w:space="0" w:color="auto"/>
            </w:tcBorders>
            <w:vAlign w:val="bottom"/>
            <w:hideMark/>
          </w:tcPr>
          <w:p w14:paraId="5EAD7858" w14:textId="77777777" w:rsidR="003A3342" w:rsidRPr="00540488" w:rsidRDefault="003A3342" w:rsidP="008D064C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250" w:type="pct"/>
            <w:tcBorders>
              <w:bottom w:val="single" w:sz="8" w:space="0" w:color="auto"/>
            </w:tcBorders>
            <w:vAlign w:val="bottom"/>
            <w:hideMark/>
          </w:tcPr>
          <w:p w14:paraId="3FEEA57B" w14:textId="77777777" w:rsidR="003A3342" w:rsidRPr="00540488" w:rsidRDefault="003A3342" w:rsidP="008D064C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820" w:type="pct"/>
            <w:tcBorders>
              <w:bottom w:val="single" w:sz="8" w:space="0" w:color="auto"/>
            </w:tcBorders>
            <w:vAlign w:val="bottom"/>
            <w:hideMark/>
          </w:tcPr>
          <w:p w14:paraId="414F2D89" w14:textId="77777777" w:rsidR="003A3342" w:rsidRPr="00540488" w:rsidRDefault="003A3342" w:rsidP="008D064C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</w:tr>
    </w:tbl>
    <w:p w14:paraId="13A6D2BB" w14:textId="77777777" w:rsidR="00843289" w:rsidRPr="00540488" w:rsidRDefault="00843289" w:rsidP="003A3342">
      <w:pPr>
        <w:rPr>
          <w:sz w:val="18"/>
        </w:rPr>
      </w:pPr>
    </w:p>
    <w:p w14:paraId="2369EAC7" w14:textId="284766C5" w:rsidR="003A3342" w:rsidRDefault="003A3342" w:rsidP="003A3342">
      <w:pPr>
        <w:rPr>
          <w:sz w:val="18"/>
        </w:rPr>
      </w:pPr>
      <w:r w:rsidRPr="00540488">
        <w:rPr>
          <w:sz w:val="18"/>
        </w:rPr>
        <w:t xml:space="preserve">Далее приведена информация об изменениях за </w:t>
      </w:r>
      <w:r w:rsidR="00F40D0E" w:rsidRPr="00540488">
        <w:rPr>
          <w:sz w:val="18"/>
        </w:rPr>
        <w:t xml:space="preserve">шесть месяцев, закончившихся 30 июня 2024 года </w:t>
      </w:r>
      <w:r w:rsidRPr="00540488">
        <w:rPr>
          <w:sz w:val="18"/>
        </w:rPr>
        <w:t>(предыдущий отчетный период) сумм резерва под ожидаемые кредитные убытки по финансовым активам, удерживаемым для получения дохода.</w:t>
      </w:r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3777"/>
        <w:gridCol w:w="769"/>
        <w:gridCol w:w="986"/>
        <w:gridCol w:w="677"/>
        <w:gridCol w:w="679"/>
        <w:gridCol w:w="625"/>
        <w:gridCol w:w="478"/>
        <w:gridCol w:w="1568"/>
      </w:tblGrid>
      <w:tr w:rsidR="008D064C" w:rsidRPr="00540488" w14:paraId="5671FEB2" w14:textId="77777777" w:rsidTr="00936D7A">
        <w:trPr>
          <w:trHeight w:val="1972"/>
        </w:trPr>
        <w:tc>
          <w:tcPr>
            <w:tcW w:w="1976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620B4D74" w14:textId="77777777" w:rsidR="008D064C" w:rsidRPr="008D064C" w:rsidRDefault="008D064C" w:rsidP="00936D7A">
            <w:pPr>
              <w:pStyle w:val="affc"/>
              <w:spacing w:before="0" w:after="0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66A74E9A" w14:textId="77777777" w:rsidR="008D064C" w:rsidRPr="008D064C" w:rsidRDefault="008D064C" w:rsidP="00936D7A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Облигационные займы Российской Федерации</w:t>
            </w:r>
          </w:p>
        </w:tc>
        <w:tc>
          <w:tcPr>
            <w:tcW w:w="516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3B7F66A0" w14:textId="77777777" w:rsidR="008D064C" w:rsidRPr="008D064C" w:rsidRDefault="008D064C" w:rsidP="00936D7A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Региональные и муниципальные облигации</w:t>
            </w:r>
          </w:p>
        </w:tc>
        <w:tc>
          <w:tcPr>
            <w:tcW w:w="354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2190EB8F" w14:textId="77777777" w:rsidR="008D064C" w:rsidRPr="008D064C" w:rsidRDefault="008D064C" w:rsidP="00936D7A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Корпоративные еврооблигации</w:t>
            </w:r>
          </w:p>
        </w:tc>
        <w:tc>
          <w:tcPr>
            <w:tcW w:w="355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4FA981D9" w14:textId="77777777" w:rsidR="008D064C" w:rsidRPr="008D064C" w:rsidRDefault="008D064C" w:rsidP="00936D7A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Корпоративные облигации</w:t>
            </w:r>
          </w:p>
        </w:tc>
        <w:tc>
          <w:tcPr>
            <w:tcW w:w="327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34E744D0" w14:textId="77777777" w:rsidR="008D064C" w:rsidRPr="008D064C" w:rsidRDefault="008D064C" w:rsidP="00936D7A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Векселя</w:t>
            </w:r>
          </w:p>
        </w:tc>
        <w:tc>
          <w:tcPr>
            <w:tcW w:w="250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2747B761" w14:textId="77777777" w:rsidR="008D064C" w:rsidRPr="008D064C" w:rsidRDefault="008D064C" w:rsidP="00936D7A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Кредиты</w:t>
            </w:r>
          </w:p>
        </w:tc>
        <w:tc>
          <w:tcPr>
            <w:tcW w:w="820" w:type="pct"/>
            <w:tcBorders>
              <w:top w:val="single" w:sz="8" w:space="0" w:color="auto"/>
              <w:bottom w:val="single" w:sz="8" w:space="0" w:color="auto"/>
            </w:tcBorders>
            <w:textDirection w:val="btLr"/>
            <w:hideMark/>
          </w:tcPr>
          <w:p w14:paraId="0552D996" w14:textId="77777777" w:rsidR="008D064C" w:rsidRPr="008D064C" w:rsidRDefault="008D064C" w:rsidP="00936D7A">
            <w:pPr>
              <w:pStyle w:val="affc"/>
              <w:spacing w:before="0" w:after="0"/>
              <w:ind w:left="113" w:right="113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Всего финансовые активы, удерживаемые для получения дохода</w:t>
            </w:r>
          </w:p>
        </w:tc>
      </w:tr>
      <w:tr w:rsidR="008D064C" w:rsidRPr="00540488" w14:paraId="16131A45" w14:textId="77777777" w:rsidTr="00936D7A">
        <w:trPr>
          <w:cantSplit w:val="0"/>
          <w:trHeight w:val="20"/>
        </w:trPr>
        <w:tc>
          <w:tcPr>
            <w:tcW w:w="1976" w:type="pct"/>
            <w:tcBorders>
              <w:top w:val="single" w:sz="8" w:space="0" w:color="auto"/>
            </w:tcBorders>
            <w:hideMark/>
          </w:tcPr>
          <w:p w14:paraId="6E44DD22" w14:textId="6F487D0E" w:rsidR="008D064C" w:rsidRPr="00540488" w:rsidRDefault="008D064C" w:rsidP="008D064C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>Резерв под ОКУ на 1 января 202</w:t>
            </w:r>
            <w:r w:rsidRPr="008D064C">
              <w:rPr>
                <w:b/>
              </w:rPr>
              <w:t>4</w:t>
            </w:r>
            <w:r w:rsidRPr="00540488">
              <w:rPr>
                <w:b/>
              </w:rPr>
              <w:t xml:space="preserve"> года</w:t>
            </w:r>
          </w:p>
        </w:tc>
        <w:tc>
          <w:tcPr>
            <w:tcW w:w="402" w:type="pct"/>
            <w:tcBorders>
              <w:top w:val="single" w:sz="8" w:space="0" w:color="auto"/>
            </w:tcBorders>
            <w:vAlign w:val="bottom"/>
            <w:hideMark/>
          </w:tcPr>
          <w:p w14:paraId="62E465D3" w14:textId="77777777" w:rsidR="008D064C" w:rsidRPr="00540488" w:rsidRDefault="008D064C" w:rsidP="00936D7A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</w:tcBorders>
            <w:vAlign w:val="bottom"/>
            <w:hideMark/>
          </w:tcPr>
          <w:p w14:paraId="6F232EE2" w14:textId="77777777" w:rsidR="008D064C" w:rsidRPr="00540488" w:rsidRDefault="008D064C" w:rsidP="00936D7A">
            <w:pPr>
              <w:pStyle w:val="affb"/>
              <w:spacing w:before="0" w:after="0"/>
              <w:jc w:val="right"/>
              <w:rPr>
                <w:b/>
              </w:rPr>
            </w:pPr>
          </w:p>
        </w:tc>
        <w:tc>
          <w:tcPr>
            <w:tcW w:w="354" w:type="pct"/>
            <w:tcBorders>
              <w:top w:val="single" w:sz="8" w:space="0" w:color="auto"/>
            </w:tcBorders>
            <w:vAlign w:val="bottom"/>
            <w:hideMark/>
          </w:tcPr>
          <w:p w14:paraId="33CA8F23" w14:textId="77777777" w:rsidR="008D064C" w:rsidRPr="00540488" w:rsidRDefault="008D064C" w:rsidP="00936D7A">
            <w:pPr>
              <w:pStyle w:val="affb"/>
              <w:spacing w:before="0" w:after="0"/>
              <w:jc w:val="right"/>
              <w:rPr>
                <w:b/>
              </w:rPr>
            </w:pPr>
          </w:p>
        </w:tc>
        <w:tc>
          <w:tcPr>
            <w:tcW w:w="355" w:type="pct"/>
            <w:tcBorders>
              <w:top w:val="single" w:sz="8" w:space="0" w:color="auto"/>
            </w:tcBorders>
            <w:vAlign w:val="bottom"/>
            <w:hideMark/>
          </w:tcPr>
          <w:p w14:paraId="7CE1EF14" w14:textId="77777777" w:rsidR="008D064C" w:rsidRPr="00540488" w:rsidRDefault="008D064C" w:rsidP="00936D7A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 </w:t>
            </w:r>
          </w:p>
        </w:tc>
        <w:tc>
          <w:tcPr>
            <w:tcW w:w="327" w:type="pct"/>
            <w:tcBorders>
              <w:top w:val="single" w:sz="8" w:space="0" w:color="auto"/>
            </w:tcBorders>
            <w:vAlign w:val="bottom"/>
            <w:hideMark/>
          </w:tcPr>
          <w:p w14:paraId="029DC968" w14:textId="77777777" w:rsidR="008D064C" w:rsidRPr="00540488" w:rsidRDefault="008D064C" w:rsidP="00936D7A">
            <w:pPr>
              <w:pStyle w:val="affb"/>
              <w:spacing w:before="0" w:after="0"/>
              <w:jc w:val="right"/>
              <w:rPr>
                <w:b/>
              </w:rPr>
            </w:pPr>
          </w:p>
        </w:tc>
        <w:tc>
          <w:tcPr>
            <w:tcW w:w="250" w:type="pct"/>
            <w:tcBorders>
              <w:top w:val="single" w:sz="8" w:space="0" w:color="auto"/>
            </w:tcBorders>
            <w:vAlign w:val="bottom"/>
            <w:hideMark/>
          </w:tcPr>
          <w:p w14:paraId="7A444710" w14:textId="77777777" w:rsidR="008D064C" w:rsidRPr="00540488" w:rsidRDefault="008D064C" w:rsidP="00936D7A">
            <w:pPr>
              <w:pStyle w:val="affb"/>
              <w:spacing w:before="0" w:after="0"/>
              <w:jc w:val="right"/>
              <w:rPr>
                <w:b/>
              </w:rPr>
            </w:pPr>
          </w:p>
        </w:tc>
        <w:tc>
          <w:tcPr>
            <w:tcW w:w="820" w:type="pct"/>
            <w:tcBorders>
              <w:top w:val="single" w:sz="8" w:space="0" w:color="auto"/>
            </w:tcBorders>
            <w:vAlign w:val="bottom"/>
            <w:hideMark/>
          </w:tcPr>
          <w:p w14:paraId="28671811" w14:textId="77777777" w:rsidR="008D064C" w:rsidRPr="00540488" w:rsidRDefault="008D064C" w:rsidP="00936D7A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</w:tr>
      <w:tr w:rsidR="008D064C" w:rsidRPr="00540488" w14:paraId="07DADBC1" w14:textId="77777777" w:rsidTr="00936D7A">
        <w:trPr>
          <w:cantSplit w:val="0"/>
          <w:trHeight w:val="20"/>
        </w:trPr>
        <w:tc>
          <w:tcPr>
            <w:tcW w:w="1976" w:type="pct"/>
            <w:hideMark/>
          </w:tcPr>
          <w:p w14:paraId="75E39797" w14:textId="77777777" w:rsidR="008D064C" w:rsidRPr="00540488" w:rsidRDefault="008D064C" w:rsidP="00936D7A">
            <w:pPr>
              <w:pStyle w:val="affb"/>
              <w:spacing w:before="0" w:after="0"/>
            </w:pPr>
            <w:r w:rsidRPr="00540488">
              <w:t>Доходы от восстановления резервов под ожидаемые кредитные убытки за вычетом расходов на создание резервов под ожидаемые кредитные убытки</w:t>
            </w:r>
          </w:p>
        </w:tc>
        <w:tc>
          <w:tcPr>
            <w:tcW w:w="402" w:type="pct"/>
            <w:vAlign w:val="bottom"/>
            <w:hideMark/>
          </w:tcPr>
          <w:p w14:paraId="373B637B" w14:textId="77777777" w:rsidR="008D064C" w:rsidRPr="00540488" w:rsidRDefault="008D064C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516" w:type="pct"/>
            <w:vAlign w:val="bottom"/>
            <w:hideMark/>
          </w:tcPr>
          <w:p w14:paraId="7C64479D" w14:textId="77777777" w:rsidR="008D064C" w:rsidRPr="00540488" w:rsidRDefault="008D064C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354" w:type="pct"/>
            <w:vAlign w:val="bottom"/>
            <w:hideMark/>
          </w:tcPr>
          <w:p w14:paraId="2E1C3B63" w14:textId="77777777" w:rsidR="008D064C" w:rsidRPr="00540488" w:rsidRDefault="008D064C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355" w:type="pct"/>
            <w:vAlign w:val="bottom"/>
            <w:hideMark/>
          </w:tcPr>
          <w:p w14:paraId="0C1F076E" w14:textId="77777777" w:rsidR="008D064C" w:rsidRPr="00540488" w:rsidRDefault="008D064C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327" w:type="pct"/>
            <w:vAlign w:val="bottom"/>
            <w:hideMark/>
          </w:tcPr>
          <w:p w14:paraId="1D6CBEDC" w14:textId="77777777" w:rsidR="008D064C" w:rsidRPr="00540488" w:rsidRDefault="008D064C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250" w:type="pct"/>
            <w:vAlign w:val="bottom"/>
            <w:hideMark/>
          </w:tcPr>
          <w:p w14:paraId="6FE2C4BA" w14:textId="77777777" w:rsidR="008D064C" w:rsidRPr="00540488" w:rsidRDefault="008D064C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0" w:type="pct"/>
            <w:vAlign w:val="bottom"/>
            <w:hideMark/>
          </w:tcPr>
          <w:p w14:paraId="69A2065C" w14:textId="77777777" w:rsidR="008D064C" w:rsidRPr="00540488" w:rsidRDefault="008D064C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629FDD1A" w14:textId="77777777" w:rsidTr="00936D7A">
        <w:trPr>
          <w:cantSplit w:val="0"/>
          <w:trHeight w:val="20"/>
        </w:trPr>
        <w:tc>
          <w:tcPr>
            <w:tcW w:w="1976" w:type="pct"/>
            <w:hideMark/>
          </w:tcPr>
          <w:p w14:paraId="722D36E7" w14:textId="77777777" w:rsidR="008D064C" w:rsidRPr="00540488" w:rsidRDefault="008D064C" w:rsidP="00936D7A">
            <w:pPr>
              <w:pStyle w:val="affb"/>
              <w:spacing w:before="0" w:after="0"/>
            </w:pPr>
            <w:r w:rsidRPr="00540488">
              <w:t>Средства, списанные в течение года как безнадежные (Восстановление средств, ранее списанных как безнадежные)</w:t>
            </w:r>
          </w:p>
        </w:tc>
        <w:tc>
          <w:tcPr>
            <w:tcW w:w="402" w:type="pct"/>
            <w:vAlign w:val="bottom"/>
            <w:hideMark/>
          </w:tcPr>
          <w:p w14:paraId="4BA03A2C" w14:textId="77777777" w:rsidR="008D064C" w:rsidRPr="00540488" w:rsidRDefault="008D064C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516" w:type="pct"/>
            <w:vAlign w:val="bottom"/>
            <w:hideMark/>
          </w:tcPr>
          <w:p w14:paraId="5CE4865F" w14:textId="77777777" w:rsidR="008D064C" w:rsidRPr="00540488" w:rsidRDefault="008D064C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354" w:type="pct"/>
            <w:vAlign w:val="bottom"/>
            <w:hideMark/>
          </w:tcPr>
          <w:p w14:paraId="4603C2ED" w14:textId="77777777" w:rsidR="008D064C" w:rsidRPr="00540488" w:rsidRDefault="008D064C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355" w:type="pct"/>
            <w:vAlign w:val="bottom"/>
            <w:hideMark/>
          </w:tcPr>
          <w:p w14:paraId="1959E4D4" w14:textId="77777777" w:rsidR="008D064C" w:rsidRPr="00540488" w:rsidRDefault="008D064C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327" w:type="pct"/>
            <w:vAlign w:val="bottom"/>
            <w:hideMark/>
          </w:tcPr>
          <w:p w14:paraId="28AC4D9E" w14:textId="77777777" w:rsidR="008D064C" w:rsidRPr="00540488" w:rsidRDefault="008D064C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250" w:type="pct"/>
            <w:vAlign w:val="bottom"/>
            <w:hideMark/>
          </w:tcPr>
          <w:p w14:paraId="752A6D81" w14:textId="77777777" w:rsidR="008D064C" w:rsidRPr="00540488" w:rsidRDefault="008D064C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820" w:type="pct"/>
            <w:vAlign w:val="bottom"/>
            <w:hideMark/>
          </w:tcPr>
          <w:p w14:paraId="77B7D629" w14:textId="77777777" w:rsidR="008D064C" w:rsidRPr="00540488" w:rsidRDefault="008D064C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4E89EF85" w14:textId="77777777" w:rsidTr="00936D7A">
        <w:trPr>
          <w:cantSplit w:val="0"/>
          <w:trHeight w:val="20"/>
        </w:trPr>
        <w:tc>
          <w:tcPr>
            <w:tcW w:w="1976" w:type="pct"/>
            <w:tcBorders>
              <w:bottom w:val="single" w:sz="8" w:space="0" w:color="auto"/>
            </w:tcBorders>
            <w:hideMark/>
          </w:tcPr>
          <w:p w14:paraId="29F2122D" w14:textId="3742D272" w:rsidR="008D064C" w:rsidRPr="00540488" w:rsidRDefault="008D064C" w:rsidP="008D064C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 xml:space="preserve">Резерв под ожидаемые кредитные убытки на </w:t>
            </w:r>
            <w:r w:rsidRPr="00540488">
              <w:rPr>
                <w:b/>
                <w:bCs/>
              </w:rPr>
              <w:t>30 июня 202</w:t>
            </w:r>
            <w:r w:rsidRPr="008D064C">
              <w:rPr>
                <w:b/>
                <w:bCs/>
              </w:rPr>
              <w:t>4</w:t>
            </w:r>
            <w:r w:rsidRPr="00540488">
              <w:rPr>
                <w:b/>
                <w:bCs/>
              </w:rPr>
              <w:t xml:space="preserve"> года</w:t>
            </w:r>
          </w:p>
        </w:tc>
        <w:tc>
          <w:tcPr>
            <w:tcW w:w="402" w:type="pct"/>
            <w:tcBorders>
              <w:bottom w:val="single" w:sz="8" w:space="0" w:color="auto"/>
            </w:tcBorders>
            <w:vAlign w:val="bottom"/>
            <w:hideMark/>
          </w:tcPr>
          <w:p w14:paraId="46B0191F" w14:textId="77777777" w:rsidR="008D064C" w:rsidRPr="00540488" w:rsidRDefault="008D064C" w:rsidP="00936D7A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516" w:type="pct"/>
            <w:tcBorders>
              <w:bottom w:val="single" w:sz="8" w:space="0" w:color="auto"/>
            </w:tcBorders>
            <w:vAlign w:val="bottom"/>
            <w:hideMark/>
          </w:tcPr>
          <w:p w14:paraId="6CC08CC1" w14:textId="77777777" w:rsidR="008D064C" w:rsidRPr="00540488" w:rsidRDefault="008D064C" w:rsidP="00936D7A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354" w:type="pct"/>
            <w:tcBorders>
              <w:bottom w:val="single" w:sz="8" w:space="0" w:color="auto"/>
            </w:tcBorders>
            <w:vAlign w:val="bottom"/>
            <w:hideMark/>
          </w:tcPr>
          <w:p w14:paraId="31E4C7CB" w14:textId="77777777" w:rsidR="008D064C" w:rsidRPr="00540488" w:rsidRDefault="008D064C" w:rsidP="00936D7A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355" w:type="pct"/>
            <w:tcBorders>
              <w:bottom w:val="single" w:sz="8" w:space="0" w:color="auto"/>
            </w:tcBorders>
            <w:vAlign w:val="bottom"/>
            <w:hideMark/>
          </w:tcPr>
          <w:p w14:paraId="30D17E01" w14:textId="77777777" w:rsidR="008D064C" w:rsidRPr="00540488" w:rsidRDefault="008D064C" w:rsidP="00936D7A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327" w:type="pct"/>
            <w:tcBorders>
              <w:bottom w:val="single" w:sz="8" w:space="0" w:color="auto"/>
            </w:tcBorders>
            <w:vAlign w:val="bottom"/>
            <w:hideMark/>
          </w:tcPr>
          <w:p w14:paraId="6FDBBC3C" w14:textId="77777777" w:rsidR="008D064C" w:rsidRPr="00540488" w:rsidRDefault="008D064C" w:rsidP="00936D7A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250" w:type="pct"/>
            <w:tcBorders>
              <w:bottom w:val="single" w:sz="8" w:space="0" w:color="auto"/>
            </w:tcBorders>
            <w:vAlign w:val="bottom"/>
            <w:hideMark/>
          </w:tcPr>
          <w:p w14:paraId="5BD13BC3" w14:textId="77777777" w:rsidR="008D064C" w:rsidRPr="00540488" w:rsidRDefault="008D064C" w:rsidP="00936D7A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820" w:type="pct"/>
            <w:tcBorders>
              <w:bottom w:val="single" w:sz="8" w:space="0" w:color="auto"/>
            </w:tcBorders>
            <w:vAlign w:val="bottom"/>
            <w:hideMark/>
          </w:tcPr>
          <w:p w14:paraId="04EE8C53" w14:textId="77777777" w:rsidR="008D064C" w:rsidRPr="00540488" w:rsidRDefault="008D064C" w:rsidP="00936D7A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</w:tr>
    </w:tbl>
    <w:p w14:paraId="35FD9E9B" w14:textId="77777777" w:rsidR="008D064C" w:rsidRDefault="008D064C" w:rsidP="008D064C">
      <w:pPr>
        <w:spacing w:after="0"/>
        <w:rPr>
          <w:i/>
          <w:sz w:val="18"/>
        </w:rPr>
      </w:pPr>
    </w:p>
    <w:p w14:paraId="3058289B" w14:textId="47983A33" w:rsidR="00C16978" w:rsidRPr="00540488" w:rsidRDefault="00C16978" w:rsidP="00C16978">
      <w:pPr>
        <w:rPr>
          <w:i/>
          <w:sz w:val="18"/>
        </w:rPr>
      </w:pPr>
      <w:r w:rsidRPr="00540488">
        <w:rPr>
          <w:i/>
          <w:sz w:val="18"/>
        </w:rPr>
        <w:t xml:space="preserve">Группа/Банк может использовать собственную классификацию качества финансовых активов вместо указанных далее категорий рейтингов международных агентств. В случае использования собственной классификации следует раскрыть описание каждой категории. </w:t>
      </w:r>
    </w:p>
    <w:p w14:paraId="1BF7D7CA" w14:textId="5B3094EC" w:rsidR="003A3342" w:rsidRPr="00540488" w:rsidRDefault="003A3342" w:rsidP="00126BC5">
      <w:pPr>
        <w:pStyle w:val="1"/>
        <w:rPr>
          <w:color w:val="auto"/>
          <w:sz w:val="18"/>
        </w:rPr>
      </w:pPr>
      <w:bookmarkStart w:id="46" w:name="_Toc29546609"/>
      <w:bookmarkStart w:id="47" w:name="_Toc30168159"/>
      <w:bookmarkStart w:id="48" w:name="_Toc202811224"/>
      <w:proofErr w:type="spellStart"/>
      <w:r w:rsidRPr="00540488">
        <w:rPr>
          <w:color w:val="auto"/>
          <w:sz w:val="18"/>
        </w:rPr>
        <w:lastRenderedPageBreak/>
        <w:t>Гудвил</w:t>
      </w:r>
      <w:bookmarkEnd w:id="46"/>
      <w:bookmarkEnd w:id="47"/>
      <w:bookmarkEnd w:id="48"/>
      <w:proofErr w:type="spellEnd"/>
    </w:p>
    <w:p w14:paraId="0E1E27A5" w14:textId="77777777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 xml:space="preserve">Далее представлено изменение балансовой стоимости </w:t>
      </w:r>
      <w:proofErr w:type="spellStart"/>
      <w:r w:rsidRPr="00540488">
        <w:rPr>
          <w:sz w:val="18"/>
        </w:rPr>
        <w:t>гудвила</w:t>
      </w:r>
      <w:proofErr w:type="spellEnd"/>
      <w:r w:rsidRPr="00540488">
        <w:rPr>
          <w:sz w:val="18"/>
        </w:rPr>
        <w:t xml:space="preserve"> в течение периода.</w:t>
      </w:r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4124"/>
        <w:gridCol w:w="1973"/>
        <w:gridCol w:w="1973"/>
        <w:gridCol w:w="1489"/>
      </w:tblGrid>
      <w:tr w:rsidR="008D064C" w:rsidRPr="00540488" w14:paraId="203E22B9" w14:textId="77777777" w:rsidTr="008D064C">
        <w:trPr>
          <w:trHeight w:val="20"/>
        </w:trPr>
        <w:tc>
          <w:tcPr>
            <w:tcW w:w="2157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35E38E74" w14:textId="77777777" w:rsidR="008D064C" w:rsidRPr="008D064C" w:rsidRDefault="008D064C" w:rsidP="008D064C">
            <w:pPr>
              <w:pStyle w:val="affc"/>
              <w:spacing w:before="0" w:after="0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 </w:t>
            </w:r>
          </w:p>
        </w:tc>
        <w:tc>
          <w:tcPr>
            <w:tcW w:w="1032" w:type="pct"/>
            <w:tcBorders>
              <w:top w:val="single" w:sz="8" w:space="0" w:color="auto"/>
              <w:bottom w:val="single" w:sz="8" w:space="0" w:color="auto"/>
            </w:tcBorders>
          </w:tcPr>
          <w:p w14:paraId="2D17BF60" w14:textId="77777777" w:rsidR="008D064C" w:rsidRPr="008D064C" w:rsidRDefault="008D064C" w:rsidP="008D064C">
            <w:pPr>
              <w:pStyle w:val="affc"/>
              <w:spacing w:before="0" w:after="0"/>
              <w:rPr>
                <w:b/>
                <w:bCs/>
                <w:sz w:val="18"/>
              </w:rPr>
            </w:pPr>
          </w:p>
        </w:tc>
        <w:tc>
          <w:tcPr>
            <w:tcW w:w="1032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75DCC3BE" w14:textId="38B25947" w:rsidR="008D064C" w:rsidRPr="008D064C" w:rsidRDefault="008D064C" w:rsidP="008D064C">
            <w:pPr>
              <w:pStyle w:val="affc"/>
              <w:spacing w:before="0" w:after="0"/>
              <w:rPr>
                <w:b/>
                <w:sz w:val="18"/>
              </w:rPr>
            </w:pPr>
            <w:r w:rsidRPr="008D064C">
              <w:rPr>
                <w:b/>
                <w:bCs/>
                <w:sz w:val="18"/>
              </w:rPr>
              <w:t>30 июня 2025 (</w:t>
            </w:r>
            <w:proofErr w:type="spellStart"/>
            <w:r w:rsidRPr="008D064C">
              <w:rPr>
                <w:b/>
                <w:bCs/>
                <w:sz w:val="18"/>
              </w:rPr>
              <w:t>неаудированные</w:t>
            </w:r>
            <w:proofErr w:type="spellEnd"/>
            <w:r w:rsidRPr="008D064C">
              <w:rPr>
                <w:b/>
                <w:bCs/>
                <w:sz w:val="18"/>
              </w:rPr>
              <w:t xml:space="preserve"> данные)</w:t>
            </w:r>
          </w:p>
        </w:tc>
        <w:tc>
          <w:tcPr>
            <w:tcW w:w="77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314E346E" w14:textId="0D9DF1F8" w:rsidR="008D064C" w:rsidRPr="008D064C" w:rsidRDefault="008D064C" w:rsidP="008D064C">
            <w:pPr>
              <w:pStyle w:val="affc"/>
              <w:spacing w:before="0" w:after="0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31 декабря 2024</w:t>
            </w:r>
          </w:p>
        </w:tc>
      </w:tr>
      <w:tr w:rsidR="008D064C" w:rsidRPr="00540488" w14:paraId="5AFFDC69" w14:textId="77777777" w:rsidTr="008D064C">
        <w:trPr>
          <w:trHeight w:val="20"/>
        </w:trPr>
        <w:tc>
          <w:tcPr>
            <w:tcW w:w="2157" w:type="pct"/>
            <w:tcBorders>
              <w:top w:val="single" w:sz="8" w:space="0" w:color="auto"/>
            </w:tcBorders>
            <w:hideMark/>
          </w:tcPr>
          <w:p w14:paraId="0AC6E6FB" w14:textId="77777777" w:rsidR="008D064C" w:rsidRPr="00540488" w:rsidRDefault="008D064C" w:rsidP="008D064C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>Балансовая стоимость</w:t>
            </w:r>
          </w:p>
        </w:tc>
        <w:tc>
          <w:tcPr>
            <w:tcW w:w="1032" w:type="pct"/>
            <w:tcBorders>
              <w:top w:val="single" w:sz="8" w:space="0" w:color="auto"/>
            </w:tcBorders>
          </w:tcPr>
          <w:p w14:paraId="70383A2B" w14:textId="77777777" w:rsidR="008D064C" w:rsidRPr="00540488" w:rsidRDefault="008D064C" w:rsidP="008D064C">
            <w:pPr>
              <w:pStyle w:val="affb"/>
              <w:spacing w:before="0" w:after="0"/>
              <w:rPr>
                <w:b/>
              </w:rPr>
            </w:pPr>
          </w:p>
        </w:tc>
        <w:tc>
          <w:tcPr>
            <w:tcW w:w="1032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0B97E183" w14:textId="0315A3C4" w:rsidR="008D064C" w:rsidRPr="00540488" w:rsidRDefault="008D064C" w:rsidP="008D064C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779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5CB30627" w14:textId="77777777" w:rsidR="008D064C" w:rsidRPr="00540488" w:rsidRDefault="008D064C" w:rsidP="008D064C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</w:tr>
      <w:tr w:rsidR="008D064C" w:rsidRPr="00540488" w14:paraId="51729C9E" w14:textId="77777777" w:rsidTr="008D064C">
        <w:trPr>
          <w:trHeight w:val="20"/>
        </w:trPr>
        <w:tc>
          <w:tcPr>
            <w:tcW w:w="2157" w:type="pct"/>
            <w:hideMark/>
          </w:tcPr>
          <w:p w14:paraId="24B7849C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>На начало периода</w:t>
            </w:r>
          </w:p>
        </w:tc>
        <w:tc>
          <w:tcPr>
            <w:tcW w:w="1032" w:type="pct"/>
          </w:tcPr>
          <w:p w14:paraId="344E5421" w14:textId="77777777" w:rsidR="008D064C" w:rsidRPr="00540488" w:rsidRDefault="008D064C" w:rsidP="008D064C">
            <w:pPr>
              <w:pStyle w:val="affb"/>
              <w:spacing w:before="0" w:after="0"/>
            </w:pPr>
          </w:p>
        </w:tc>
        <w:tc>
          <w:tcPr>
            <w:tcW w:w="1032" w:type="pct"/>
            <w:noWrap/>
            <w:vAlign w:val="bottom"/>
            <w:hideMark/>
          </w:tcPr>
          <w:p w14:paraId="2F670DB2" w14:textId="381C64A8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79" w:type="pct"/>
            <w:noWrap/>
            <w:vAlign w:val="bottom"/>
            <w:hideMark/>
          </w:tcPr>
          <w:p w14:paraId="1F8521E9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1B3F3F64" w14:textId="77777777" w:rsidTr="008D064C">
        <w:trPr>
          <w:trHeight w:val="20"/>
        </w:trPr>
        <w:tc>
          <w:tcPr>
            <w:tcW w:w="2157" w:type="pct"/>
          </w:tcPr>
          <w:p w14:paraId="34EF4359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>Приобретение дочерней организации</w:t>
            </w:r>
          </w:p>
        </w:tc>
        <w:tc>
          <w:tcPr>
            <w:tcW w:w="1032" w:type="pct"/>
          </w:tcPr>
          <w:p w14:paraId="23104ECE" w14:textId="77777777" w:rsidR="008D064C" w:rsidRPr="00540488" w:rsidRDefault="008D064C" w:rsidP="008D064C">
            <w:pPr>
              <w:pStyle w:val="affb"/>
              <w:spacing w:before="0" w:after="0"/>
            </w:pPr>
          </w:p>
        </w:tc>
        <w:tc>
          <w:tcPr>
            <w:tcW w:w="1032" w:type="pct"/>
            <w:noWrap/>
            <w:vAlign w:val="bottom"/>
          </w:tcPr>
          <w:p w14:paraId="59F78107" w14:textId="3BFE3A53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79" w:type="pct"/>
            <w:noWrap/>
            <w:vAlign w:val="bottom"/>
          </w:tcPr>
          <w:p w14:paraId="071DBF44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70096EE0" w14:textId="77777777" w:rsidTr="008D064C">
        <w:trPr>
          <w:trHeight w:val="20"/>
        </w:trPr>
        <w:tc>
          <w:tcPr>
            <w:tcW w:w="2157" w:type="pct"/>
          </w:tcPr>
          <w:p w14:paraId="646F8ED5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>Чистая курсовая разница</w:t>
            </w:r>
          </w:p>
        </w:tc>
        <w:tc>
          <w:tcPr>
            <w:tcW w:w="1032" w:type="pct"/>
          </w:tcPr>
          <w:p w14:paraId="39B0808C" w14:textId="77777777" w:rsidR="008D064C" w:rsidRPr="00540488" w:rsidRDefault="008D064C" w:rsidP="008D064C">
            <w:pPr>
              <w:pStyle w:val="affb"/>
              <w:spacing w:before="0" w:after="0"/>
            </w:pPr>
          </w:p>
        </w:tc>
        <w:tc>
          <w:tcPr>
            <w:tcW w:w="1032" w:type="pct"/>
            <w:noWrap/>
            <w:vAlign w:val="bottom"/>
          </w:tcPr>
          <w:p w14:paraId="26C7615D" w14:textId="43AC07B5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79" w:type="pct"/>
            <w:noWrap/>
            <w:vAlign w:val="bottom"/>
          </w:tcPr>
          <w:p w14:paraId="49EEFA69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3CB2D129" w14:textId="77777777" w:rsidTr="008D064C">
        <w:trPr>
          <w:trHeight w:val="20"/>
        </w:trPr>
        <w:tc>
          <w:tcPr>
            <w:tcW w:w="2157" w:type="pct"/>
            <w:hideMark/>
          </w:tcPr>
          <w:p w14:paraId="34EF7452" w14:textId="77777777" w:rsidR="008D064C" w:rsidRPr="00540488" w:rsidRDefault="008D064C" w:rsidP="008D064C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 xml:space="preserve">На конец периода </w:t>
            </w:r>
          </w:p>
        </w:tc>
        <w:tc>
          <w:tcPr>
            <w:tcW w:w="1032" w:type="pct"/>
          </w:tcPr>
          <w:p w14:paraId="15DE8A20" w14:textId="77777777" w:rsidR="008D064C" w:rsidRPr="00540488" w:rsidRDefault="008D064C" w:rsidP="008D064C">
            <w:pPr>
              <w:pStyle w:val="affb"/>
              <w:spacing w:before="0" w:after="0"/>
              <w:rPr>
                <w:b/>
              </w:rPr>
            </w:pPr>
          </w:p>
        </w:tc>
        <w:tc>
          <w:tcPr>
            <w:tcW w:w="1032" w:type="pct"/>
            <w:noWrap/>
            <w:vAlign w:val="bottom"/>
            <w:hideMark/>
          </w:tcPr>
          <w:p w14:paraId="614E4BD3" w14:textId="434053E0" w:rsidR="008D064C" w:rsidRPr="00540488" w:rsidRDefault="008D064C" w:rsidP="008D064C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779" w:type="pct"/>
            <w:noWrap/>
            <w:vAlign w:val="bottom"/>
            <w:hideMark/>
          </w:tcPr>
          <w:p w14:paraId="13BFB5EC" w14:textId="77777777" w:rsidR="008D064C" w:rsidRPr="00540488" w:rsidRDefault="008D064C" w:rsidP="008D064C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</w:tr>
      <w:tr w:rsidR="008D064C" w:rsidRPr="00540488" w14:paraId="35D9DF9E" w14:textId="77777777" w:rsidTr="008D064C">
        <w:trPr>
          <w:trHeight w:val="20"/>
        </w:trPr>
        <w:tc>
          <w:tcPr>
            <w:tcW w:w="2157" w:type="pct"/>
            <w:hideMark/>
          </w:tcPr>
          <w:p w14:paraId="330EF51A" w14:textId="77777777" w:rsidR="008D064C" w:rsidRPr="00540488" w:rsidRDefault="008D064C" w:rsidP="008D064C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>Накопленные убытки от обесценения</w:t>
            </w:r>
          </w:p>
        </w:tc>
        <w:tc>
          <w:tcPr>
            <w:tcW w:w="1032" w:type="pct"/>
          </w:tcPr>
          <w:p w14:paraId="77DC48DD" w14:textId="77777777" w:rsidR="008D064C" w:rsidRPr="00540488" w:rsidRDefault="008D064C" w:rsidP="008D064C">
            <w:pPr>
              <w:pStyle w:val="affb"/>
              <w:spacing w:before="0" w:after="0"/>
              <w:rPr>
                <w:b/>
              </w:rPr>
            </w:pPr>
          </w:p>
        </w:tc>
        <w:tc>
          <w:tcPr>
            <w:tcW w:w="1032" w:type="pct"/>
            <w:noWrap/>
            <w:vAlign w:val="bottom"/>
            <w:hideMark/>
          </w:tcPr>
          <w:p w14:paraId="5FDDACCD" w14:textId="1565A79F" w:rsidR="008D064C" w:rsidRPr="00540488" w:rsidRDefault="008D064C" w:rsidP="008D064C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779" w:type="pct"/>
            <w:noWrap/>
            <w:vAlign w:val="bottom"/>
            <w:hideMark/>
          </w:tcPr>
          <w:p w14:paraId="563B23D1" w14:textId="77777777" w:rsidR="008D064C" w:rsidRPr="00540488" w:rsidRDefault="008D064C" w:rsidP="008D064C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</w:tr>
      <w:tr w:rsidR="008D064C" w:rsidRPr="00540488" w14:paraId="45900E38" w14:textId="77777777" w:rsidTr="008D064C">
        <w:trPr>
          <w:trHeight w:val="20"/>
        </w:trPr>
        <w:tc>
          <w:tcPr>
            <w:tcW w:w="2157" w:type="pct"/>
            <w:hideMark/>
          </w:tcPr>
          <w:p w14:paraId="02649050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 xml:space="preserve">На начало периода </w:t>
            </w:r>
          </w:p>
        </w:tc>
        <w:tc>
          <w:tcPr>
            <w:tcW w:w="1032" w:type="pct"/>
          </w:tcPr>
          <w:p w14:paraId="4662F2C0" w14:textId="77777777" w:rsidR="008D064C" w:rsidRPr="00540488" w:rsidRDefault="008D064C" w:rsidP="008D064C">
            <w:pPr>
              <w:pStyle w:val="affb"/>
              <w:spacing w:before="0" w:after="0"/>
            </w:pPr>
          </w:p>
        </w:tc>
        <w:tc>
          <w:tcPr>
            <w:tcW w:w="1032" w:type="pct"/>
            <w:noWrap/>
            <w:vAlign w:val="bottom"/>
            <w:hideMark/>
          </w:tcPr>
          <w:p w14:paraId="6700ED5B" w14:textId="58E438C6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79" w:type="pct"/>
            <w:noWrap/>
            <w:vAlign w:val="bottom"/>
            <w:hideMark/>
          </w:tcPr>
          <w:p w14:paraId="299EA0EB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29305478" w14:textId="77777777" w:rsidTr="008D064C">
        <w:trPr>
          <w:trHeight w:val="20"/>
        </w:trPr>
        <w:tc>
          <w:tcPr>
            <w:tcW w:w="2157" w:type="pct"/>
          </w:tcPr>
          <w:p w14:paraId="427E52AF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>Признанный убыток от обесценения</w:t>
            </w:r>
          </w:p>
        </w:tc>
        <w:tc>
          <w:tcPr>
            <w:tcW w:w="1032" w:type="pct"/>
          </w:tcPr>
          <w:p w14:paraId="032DEEF0" w14:textId="77777777" w:rsidR="008D064C" w:rsidRPr="00540488" w:rsidRDefault="008D064C" w:rsidP="008D064C">
            <w:pPr>
              <w:pStyle w:val="affb"/>
              <w:spacing w:before="0" w:after="0"/>
            </w:pPr>
          </w:p>
        </w:tc>
        <w:tc>
          <w:tcPr>
            <w:tcW w:w="1032" w:type="pct"/>
            <w:noWrap/>
            <w:vAlign w:val="bottom"/>
          </w:tcPr>
          <w:p w14:paraId="0336E356" w14:textId="5D077C0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79" w:type="pct"/>
            <w:noWrap/>
            <w:vAlign w:val="bottom"/>
          </w:tcPr>
          <w:p w14:paraId="6BBC12F6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035E9241" w14:textId="77777777" w:rsidTr="008D064C">
        <w:trPr>
          <w:trHeight w:val="20"/>
        </w:trPr>
        <w:tc>
          <w:tcPr>
            <w:tcW w:w="2157" w:type="pct"/>
          </w:tcPr>
          <w:p w14:paraId="3E2535C4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>Чистая курсовая разница</w:t>
            </w:r>
          </w:p>
        </w:tc>
        <w:tc>
          <w:tcPr>
            <w:tcW w:w="1032" w:type="pct"/>
          </w:tcPr>
          <w:p w14:paraId="31512EDA" w14:textId="77777777" w:rsidR="008D064C" w:rsidRPr="00540488" w:rsidRDefault="008D064C" w:rsidP="008D064C">
            <w:pPr>
              <w:pStyle w:val="affb"/>
              <w:spacing w:before="0" w:after="0"/>
            </w:pPr>
          </w:p>
        </w:tc>
        <w:tc>
          <w:tcPr>
            <w:tcW w:w="1032" w:type="pct"/>
            <w:noWrap/>
            <w:vAlign w:val="bottom"/>
          </w:tcPr>
          <w:p w14:paraId="348C868E" w14:textId="1434313A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79" w:type="pct"/>
            <w:noWrap/>
            <w:vAlign w:val="bottom"/>
          </w:tcPr>
          <w:p w14:paraId="0E12D413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66F43D1D" w14:textId="77777777" w:rsidTr="008D064C">
        <w:trPr>
          <w:trHeight w:val="20"/>
        </w:trPr>
        <w:tc>
          <w:tcPr>
            <w:tcW w:w="2157" w:type="pct"/>
            <w:tcBorders>
              <w:bottom w:val="single" w:sz="8" w:space="0" w:color="auto"/>
            </w:tcBorders>
            <w:hideMark/>
          </w:tcPr>
          <w:p w14:paraId="5E1D87AD" w14:textId="77777777" w:rsidR="008D064C" w:rsidRPr="00540488" w:rsidRDefault="008D064C" w:rsidP="008D064C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>На конец периода</w:t>
            </w:r>
          </w:p>
        </w:tc>
        <w:tc>
          <w:tcPr>
            <w:tcW w:w="1032" w:type="pct"/>
            <w:tcBorders>
              <w:bottom w:val="single" w:sz="8" w:space="0" w:color="auto"/>
            </w:tcBorders>
          </w:tcPr>
          <w:p w14:paraId="35286408" w14:textId="77777777" w:rsidR="008D064C" w:rsidRPr="00540488" w:rsidRDefault="008D064C" w:rsidP="008D064C">
            <w:pPr>
              <w:pStyle w:val="affb"/>
              <w:spacing w:before="0" w:after="0"/>
              <w:rPr>
                <w:b/>
              </w:rPr>
            </w:pPr>
          </w:p>
        </w:tc>
        <w:tc>
          <w:tcPr>
            <w:tcW w:w="1032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2DEADD4D" w14:textId="127F3531" w:rsidR="008D064C" w:rsidRPr="00540488" w:rsidRDefault="008D064C" w:rsidP="008D064C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779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2638AA91" w14:textId="77777777" w:rsidR="008D064C" w:rsidRPr="00540488" w:rsidRDefault="008D064C" w:rsidP="008D064C">
            <w:pPr>
              <w:pStyle w:val="affb"/>
              <w:spacing w:before="0" w:after="0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</w:tr>
      <w:tr w:rsidR="008D064C" w:rsidRPr="00540488" w14:paraId="2820DA60" w14:textId="77777777" w:rsidTr="008D064C">
        <w:trPr>
          <w:trHeight w:val="20"/>
        </w:trPr>
        <w:tc>
          <w:tcPr>
            <w:tcW w:w="2157" w:type="pct"/>
            <w:tcBorders>
              <w:top w:val="single" w:sz="8" w:space="0" w:color="auto"/>
              <w:bottom w:val="single" w:sz="8" w:space="0" w:color="auto"/>
            </w:tcBorders>
          </w:tcPr>
          <w:p w14:paraId="42D96377" w14:textId="77777777" w:rsidR="008D064C" w:rsidRPr="00540488" w:rsidRDefault="008D064C" w:rsidP="008D064C">
            <w:pPr>
              <w:pStyle w:val="affb"/>
              <w:rPr>
                <w:b/>
              </w:rPr>
            </w:pPr>
            <w:r w:rsidRPr="00540488">
              <w:rPr>
                <w:b/>
              </w:rPr>
              <w:t>Балансовая стоимость на конец периода</w:t>
            </w:r>
          </w:p>
        </w:tc>
        <w:tc>
          <w:tcPr>
            <w:tcW w:w="1032" w:type="pct"/>
            <w:tcBorders>
              <w:top w:val="single" w:sz="8" w:space="0" w:color="auto"/>
              <w:bottom w:val="single" w:sz="8" w:space="0" w:color="auto"/>
            </w:tcBorders>
          </w:tcPr>
          <w:p w14:paraId="2BF2FAF6" w14:textId="77777777" w:rsidR="008D064C" w:rsidRPr="00540488" w:rsidRDefault="008D064C" w:rsidP="008D064C">
            <w:pPr>
              <w:pStyle w:val="affb"/>
              <w:rPr>
                <w:b/>
              </w:rPr>
            </w:pPr>
          </w:p>
        </w:tc>
        <w:tc>
          <w:tcPr>
            <w:tcW w:w="1032" w:type="pct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14:paraId="28C9B595" w14:textId="69924877" w:rsidR="008D064C" w:rsidRPr="00540488" w:rsidRDefault="008D064C" w:rsidP="008D064C">
            <w:pPr>
              <w:pStyle w:val="affb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779" w:type="pct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14:paraId="5D47D770" w14:textId="77777777" w:rsidR="008D064C" w:rsidRPr="00540488" w:rsidRDefault="008D064C" w:rsidP="008D064C">
            <w:pPr>
              <w:pStyle w:val="affb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</w:tr>
    </w:tbl>
    <w:p w14:paraId="661446C6" w14:textId="374E3C9E" w:rsidR="003A3342" w:rsidRPr="00540488" w:rsidRDefault="003A3342" w:rsidP="008D064C">
      <w:pPr>
        <w:spacing w:before="240"/>
        <w:rPr>
          <w:i/>
          <w:sz w:val="18"/>
        </w:rPr>
      </w:pPr>
      <w:r w:rsidRPr="00540488">
        <w:rPr>
          <w:i/>
          <w:sz w:val="18"/>
        </w:rPr>
        <w:t xml:space="preserve">Тест на предмет обесценения </w:t>
      </w:r>
      <w:proofErr w:type="spellStart"/>
      <w:r w:rsidRPr="00540488">
        <w:rPr>
          <w:i/>
          <w:sz w:val="18"/>
        </w:rPr>
        <w:t>гудвила</w:t>
      </w:r>
      <w:proofErr w:type="spellEnd"/>
      <w:r w:rsidRPr="00540488">
        <w:rPr>
          <w:i/>
          <w:sz w:val="18"/>
        </w:rPr>
        <w:t>.</w:t>
      </w:r>
    </w:p>
    <w:p w14:paraId="32EC054E" w14:textId="77777777" w:rsidR="003A3342" w:rsidRPr="00540488" w:rsidRDefault="003A3342" w:rsidP="003A3342">
      <w:pPr>
        <w:rPr>
          <w:sz w:val="18"/>
        </w:rPr>
      </w:pPr>
      <w:proofErr w:type="spellStart"/>
      <w:r w:rsidRPr="00540488">
        <w:rPr>
          <w:sz w:val="18"/>
        </w:rPr>
        <w:t>Гудвил</w:t>
      </w:r>
      <w:proofErr w:type="spellEnd"/>
      <w:r w:rsidRPr="00540488">
        <w:rPr>
          <w:sz w:val="18"/>
        </w:rPr>
        <w:t xml:space="preserve"> подлежит отнесению на единицы, генерирующие денежные потоки (ЕГДП), представляющие собой базовую информацию, на основании которой </w:t>
      </w:r>
      <w:r w:rsidR="00F95BC3" w:rsidRPr="00540488">
        <w:rPr>
          <w:i/>
          <w:sz w:val="18"/>
        </w:rPr>
        <w:t>Группа/Банк</w:t>
      </w:r>
      <w:r w:rsidRPr="00540488">
        <w:rPr>
          <w:sz w:val="18"/>
        </w:rPr>
        <w:t xml:space="preserve"> ведет учет </w:t>
      </w:r>
      <w:proofErr w:type="spellStart"/>
      <w:r w:rsidRPr="00540488">
        <w:rPr>
          <w:sz w:val="18"/>
        </w:rPr>
        <w:t>гудвила</w:t>
      </w:r>
      <w:proofErr w:type="spellEnd"/>
      <w:r w:rsidRPr="00540488">
        <w:rPr>
          <w:sz w:val="18"/>
        </w:rPr>
        <w:t>, и не превышающие отчетный сегмент.</w:t>
      </w:r>
    </w:p>
    <w:p w14:paraId="23943FFA" w14:textId="77777777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 xml:space="preserve"> </w:t>
      </w:r>
      <w:proofErr w:type="spellStart"/>
      <w:r w:rsidRPr="00540488">
        <w:rPr>
          <w:sz w:val="18"/>
        </w:rPr>
        <w:t>Гудвил</w:t>
      </w:r>
      <w:proofErr w:type="spellEnd"/>
      <w:r w:rsidRPr="00540488">
        <w:rPr>
          <w:sz w:val="18"/>
        </w:rPr>
        <w:t xml:space="preserve"> распределяется следующим образом:</w:t>
      </w:r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4255"/>
        <w:gridCol w:w="1626"/>
        <w:gridCol w:w="1814"/>
        <w:gridCol w:w="1864"/>
      </w:tblGrid>
      <w:tr w:rsidR="008D064C" w:rsidRPr="00540488" w14:paraId="2B30767E" w14:textId="77777777" w:rsidTr="008D064C">
        <w:trPr>
          <w:trHeight w:val="20"/>
        </w:trPr>
        <w:tc>
          <w:tcPr>
            <w:tcW w:w="2225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09672DF8" w14:textId="77777777" w:rsidR="008D064C" w:rsidRPr="008D064C" w:rsidRDefault="008D064C" w:rsidP="008D064C">
            <w:pPr>
              <w:pStyle w:val="affc"/>
              <w:spacing w:before="0" w:after="0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bottom w:val="single" w:sz="8" w:space="0" w:color="auto"/>
            </w:tcBorders>
          </w:tcPr>
          <w:p w14:paraId="6A658A02" w14:textId="77777777" w:rsidR="008D064C" w:rsidRPr="008D064C" w:rsidRDefault="008D064C" w:rsidP="008D064C">
            <w:pPr>
              <w:pStyle w:val="affc"/>
              <w:spacing w:before="0" w:after="0"/>
              <w:rPr>
                <w:b/>
                <w:bCs/>
                <w:sz w:val="18"/>
              </w:rPr>
            </w:pPr>
          </w:p>
        </w:tc>
        <w:tc>
          <w:tcPr>
            <w:tcW w:w="94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565B35E5" w14:textId="40DFF277" w:rsidR="008D064C" w:rsidRPr="008D064C" w:rsidRDefault="008D064C" w:rsidP="008D064C">
            <w:pPr>
              <w:pStyle w:val="affc"/>
              <w:spacing w:before="0" w:after="0"/>
              <w:rPr>
                <w:b/>
                <w:sz w:val="18"/>
              </w:rPr>
            </w:pPr>
            <w:r w:rsidRPr="008D064C">
              <w:rPr>
                <w:b/>
                <w:bCs/>
                <w:sz w:val="18"/>
              </w:rPr>
              <w:t>30 июня 2025 (</w:t>
            </w:r>
            <w:proofErr w:type="spellStart"/>
            <w:r w:rsidRPr="008D064C">
              <w:rPr>
                <w:b/>
                <w:bCs/>
                <w:sz w:val="18"/>
              </w:rPr>
              <w:t>неаудированные</w:t>
            </w:r>
            <w:proofErr w:type="spellEnd"/>
            <w:r w:rsidRPr="008D064C">
              <w:rPr>
                <w:b/>
                <w:bCs/>
                <w:sz w:val="18"/>
              </w:rPr>
              <w:t xml:space="preserve"> данные)</w:t>
            </w:r>
          </w:p>
        </w:tc>
        <w:tc>
          <w:tcPr>
            <w:tcW w:w="975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042F71E1" w14:textId="7FAC614F" w:rsidR="008D064C" w:rsidRPr="008D064C" w:rsidRDefault="008D064C" w:rsidP="008D064C">
            <w:pPr>
              <w:pStyle w:val="affc"/>
              <w:spacing w:before="0" w:after="0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31 декабря 2024</w:t>
            </w:r>
          </w:p>
        </w:tc>
      </w:tr>
      <w:tr w:rsidR="008D064C" w:rsidRPr="00540488" w14:paraId="1536FADC" w14:textId="77777777" w:rsidTr="008D064C">
        <w:trPr>
          <w:trHeight w:val="20"/>
        </w:trPr>
        <w:tc>
          <w:tcPr>
            <w:tcW w:w="2225" w:type="pct"/>
            <w:tcBorders>
              <w:top w:val="single" w:sz="8" w:space="0" w:color="auto"/>
            </w:tcBorders>
            <w:hideMark/>
          </w:tcPr>
          <w:p w14:paraId="7D3E8AA0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>[ЕГДП 1]</w:t>
            </w:r>
          </w:p>
        </w:tc>
        <w:tc>
          <w:tcPr>
            <w:tcW w:w="850" w:type="pct"/>
            <w:tcBorders>
              <w:top w:val="single" w:sz="8" w:space="0" w:color="auto"/>
            </w:tcBorders>
          </w:tcPr>
          <w:p w14:paraId="5AC0E1FB" w14:textId="77777777" w:rsidR="008D064C" w:rsidRPr="00540488" w:rsidRDefault="008D064C" w:rsidP="008D064C">
            <w:pPr>
              <w:pStyle w:val="affb"/>
              <w:spacing w:before="0" w:after="0"/>
            </w:pPr>
          </w:p>
        </w:tc>
        <w:tc>
          <w:tcPr>
            <w:tcW w:w="949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63590792" w14:textId="546C5334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75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69845829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5187A77A" w14:textId="77777777" w:rsidTr="008D064C">
        <w:trPr>
          <w:trHeight w:val="20"/>
        </w:trPr>
        <w:tc>
          <w:tcPr>
            <w:tcW w:w="2225" w:type="pct"/>
            <w:hideMark/>
          </w:tcPr>
          <w:p w14:paraId="794274DA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>[ЕГДП 2]</w:t>
            </w:r>
          </w:p>
        </w:tc>
        <w:tc>
          <w:tcPr>
            <w:tcW w:w="850" w:type="pct"/>
          </w:tcPr>
          <w:p w14:paraId="04D36B3B" w14:textId="77777777" w:rsidR="008D064C" w:rsidRPr="00540488" w:rsidRDefault="008D064C" w:rsidP="008D064C">
            <w:pPr>
              <w:pStyle w:val="affb"/>
              <w:spacing w:before="0" w:after="0"/>
            </w:pPr>
          </w:p>
        </w:tc>
        <w:tc>
          <w:tcPr>
            <w:tcW w:w="949" w:type="pct"/>
            <w:noWrap/>
            <w:vAlign w:val="bottom"/>
            <w:hideMark/>
          </w:tcPr>
          <w:p w14:paraId="0589D279" w14:textId="34AA5032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75" w:type="pct"/>
            <w:noWrap/>
            <w:vAlign w:val="bottom"/>
            <w:hideMark/>
          </w:tcPr>
          <w:p w14:paraId="135C286D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6D1BEF89" w14:textId="77777777" w:rsidTr="008D064C">
        <w:trPr>
          <w:trHeight w:val="20"/>
        </w:trPr>
        <w:tc>
          <w:tcPr>
            <w:tcW w:w="2225" w:type="pct"/>
            <w:hideMark/>
          </w:tcPr>
          <w:p w14:paraId="5C30D0E8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>[ЕГДП 3]</w:t>
            </w:r>
          </w:p>
        </w:tc>
        <w:tc>
          <w:tcPr>
            <w:tcW w:w="850" w:type="pct"/>
          </w:tcPr>
          <w:p w14:paraId="572CBBF5" w14:textId="77777777" w:rsidR="008D064C" w:rsidRPr="00540488" w:rsidRDefault="008D064C" w:rsidP="008D064C">
            <w:pPr>
              <w:pStyle w:val="affb"/>
              <w:spacing w:before="0" w:after="0"/>
            </w:pPr>
          </w:p>
        </w:tc>
        <w:tc>
          <w:tcPr>
            <w:tcW w:w="949" w:type="pct"/>
            <w:noWrap/>
            <w:vAlign w:val="bottom"/>
            <w:hideMark/>
          </w:tcPr>
          <w:p w14:paraId="57CB2919" w14:textId="3DC55A79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75" w:type="pct"/>
            <w:noWrap/>
            <w:vAlign w:val="bottom"/>
            <w:hideMark/>
          </w:tcPr>
          <w:p w14:paraId="27F4959A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3616D8D1" w14:textId="77777777" w:rsidTr="008D064C">
        <w:trPr>
          <w:trHeight w:val="20"/>
        </w:trPr>
        <w:tc>
          <w:tcPr>
            <w:tcW w:w="2225" w:type="pct"/>
            <w:tcBorders>
              <w:bottom w:val="single" w:sz="8" w:space="0" w:color="auto"/>
            </w:tcBorders>
            <w:hideMark/>
          </w:tcPr>
          <w:p w14:paraId="63C15C9E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>[ЕГДП 4]</w:t>
            </w:r>
          </w:p>
        </w:tc>
        <w:tc>
          <w:tcPr>
            <w:tcW w:w="850" w:type="pct"/>
            <w:tcBorders>
              <w:bottom w:val="single" w:sz="8" w:space="0" w:color="auto"/>
            </w:tcBorders>
          </w:tcPr>
          <w:p w14:paraId="5568CB61" w14:textId="77777777" w:rsidR="008D064C" w:rsidRPr="00540488" w:rsidRDefault="008D064C" w:rsidP="008D064C">
            <w:pPr>
              <w:pStyle w:val="affb"/>
              <w:spacing w:before="0" w:after="0"/>
            </w:pPr>
          </w:p>
        </w:tc>
        <w:tc>
          <w:tcPr>
            <w:tcW w:w="949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0C0B115D" w14:textId="6A338456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75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1FA5C8D8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7FCD174A" w14:textId="77777777" w:rsidTr="008D064C">
        <w:trPr>
          <w:trHeight w:val="20"/>
        </w:trPr>
        <w:tc>
          <w:tcPr>
            <w:tcW w:w="2225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2588954E" w14:textId="77777777" w:rsidR="008D064C" w:rsidRPr="00540488" w:rsidRDefault="008D064C" w:rsidP="008D064C">
            <w:pPr>
              <w:pStyle w:val="affb"/>
              <w:rPr>
                <w:b/>
              </w:rPr>
            </w:pPr>
            <w:r w:rsidRPr="00540488">
              <w:rPr>
                <w:b/>
              </w:rPr>
              <w:t xml:space="preserve">Итого балансовой стоимости </w:t>
            </w:r>
            <w:proofErr w:type="spellStart"/>
            <w:r w:rsidRPr="00540488">
              <w:rPr>
                <w:b/>
              </w:rPr>
              <w:t>гудвила</w:t>
            </w:r>
            <w:proofErr w:type="spellEnd"/>
          </w:p>
        </w:tc>
        <w:tc>
          <w:tcPr>
            <w:tcW w:w="850" w:type="pct"/>
            <w:tcBorders>
              <w:top w:val="single" w:sz="8" w:space="0" w:color="auto"/>
              <w:bottom w:val="single" w:sz="8" w:space="0" w:color="auto"/>
            </w:tcBorders>
          </w:tcPr>
          <w:p w14:paraId="69FA46FC" w14:textId="77777777" w:rsidR="008D064C" w:rsidRPr="00540488" w:rsidRDefault="008D064C" w:rsidP="008D064C">
            <w:pPr>
              <w:pStyle w:val="affb"/>
              <w:rPr>
                <w:b/>
              </w:rPr>
            </w:pPr>
          </w:p>
        </w:tc>
        <w:tc>
          <w:tcPr>
            <w:tcW w:w="949" w:type="pct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03D4A0D7" w14:textId="304F36E9" w:rsidR="008D064C" w:rsidRPr="00540488" w:rsidRDefault="008D064C" w:rsidP="008D064C">
            <w:pPr>
              <w:pStyle w:val="affb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975" w:type="pct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0F2B00DF" w14:textId="77777777" w:rsidR="008D064C" w:rsidRPr="00540488" w:rsidRDefault="008D064C" w:rsidP="008D064C">
            <w:pPr>
              <w:pStyle w:val="affb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</w:tr>
    </w:tbl>
    <w:p w14:paraId="3381013A" w14:textId="77777777" w:rsidR="003B012F" w:rsidRDefault="003B012F" w:rsidP="003A3342">
      <w:pPr>
        <w:rPr>
          <w:sz w:val="18"/>
        </w:rPr>
      </w:pPr>
    </w:p>
    <w:p w14:paraId="733F10A9" w14:textId="2A69AF90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 xml:space="preserve">Возмещаемая стоимость каждой ЕГДП определяется исходя из расчета стоимости ценности использования. В этих расчетах используются прогнозы потоков денежных средств на основе финансовых планов, утвержденных руководством </w:t>
      </w:r>
      <w:r w:rsidR="00F95BC3" w:rsidRPr="00540488">
        <w:rPr>
          <w:i/>
          <w:sz w:val="18"/>
        </w:rPr>
        <w:t>Группы/Банка</w:t>
      </w:r>
      <w:r w:rsidRPr="00540488">
        <w:rPr>
          <w:sz w:val="18"/>
        </w:rPr>
        <w:t xml:space="preserve"> на пятилетний период. Потоки денежных средств, прогнозируемые на периоды свыше пяти лет, экстраполируются с использованием ожидаемых темпов роста, указанных далее.</w:t>
      </w:r>
    </w:p>
    <w:p w14:paraId="556F2864" w14:textId="77777777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>Темпы роста не опережают долгосрочные средние темпы роста по отрасли, к которой относится ЕГДП.</w:t>
      </w:r>
    </w:p>
    <w:p w14:paraId="246D6E0E" w14:textId="09924C6B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>Далее представлены допущения, которые использовались для определения стоимости полезного использования и которые существенно влияют на возмещаемую стоимость:</w:t>
      </w:r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4377"/>
        <w:gridCol w:w="1428"/>
        <w:gridCol w:w="1814"/>
        <w:gridCol w:w="1940"/>
      </w:tblGrid>
      <w:tr w:rsidR="008D064C" w:rsidRPr="00540488" w14:paraId="3E93D708" w14:textId="77777777" w:rsidTr="008D064C">
        <w:trPr>
          <w:trHeight w:val="454"/>
        </w:trPr>
        <w:tc>
          <w:tcPr>
            <w:tcW w:w="228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1523CDE1" w14:textId="77777777" w:rsidR="008D064C" w:rsidRPr="008D064C" w:rsidRDefault="008D064C" w:rsidP="008D064C">
            <w:pPr>
              <w:pStyle w:val="affc"/>
              <w:spacing w:before="0" w:after="0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 </w:t>
            </w:r>
          </w:p>
        </w:tc>
        <w:tc>
          <w:tcPr>
            <w:tcW w:w="747" w:type="pct"/>
            <w:tcBorders>
              <w:top w:val="single" w:sz="8" w:space="0" w:color="auto"/>
              <w:bottom w:val="single" w:sz="8" w:space="0" w:color="auto"/>
            </w:tcBorders>
          </w:tcPr>
          <w:p w14:paraId="02C377C8" w14:textId="77777777" w:rsidR="008D064C" w:rsidRPr="008D064C" w:rsidRDefault="008D064C" w:rsidP="008D064C">
            <w:pPr>
              <w:pStyle w:val="affc"/>
              <w:spacing w:before="0" w:after="0"/>
              <w:rPr>
                <w:b/>
                <w:bCs/>
                <w:sz w:val="18"/>
              </w:rPr>
            </w:pPr>
          </w:p>
        </w:tc>
        <w:tc>
          <w:tcPr>
            <w:tcW w:w="94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199DEC75" w14:textId="1A4FCEF6" w:rsidR="008D064C" w:rsidRPr="008D064C" w:rsidRDefault="008D064C" w:rsidP="008D064C">
            <w:pPr>
              <w:pStyle w:val="affc"/>
              <w:spacing w:before="0" w:after="0"/>
              <w:rPr>
                <w:b/>
                <w:sz w:val="18"/>
              </w:rPr>
            </w:pPr>
            <w:r w:rsidRPr="008D064C">
              <w:rPr>
                <w:b/>
                <w:bCs/>
                <w:sz w:val="18"/>
              </w:rPr>
              <w:t>30 июня 2025 (</w:t>
            </w:r>
            <w:proofErr w:type="spellStart"/>
            <w:r w:rsidRPr="008D064C">
              <w:rPr>
                <w:b/>
                <w:bCs/>
                <w:sz w:val="18"/>
              </w:rPr>
              <w:t>неаудированные</w:t>
            </w:r>
            <w:proofErr w:type="spellEnd"/>
            <w:r w:rsidRPr="008D064C">
              <w:rPr>
                <w:b/>
                <w:bCs/>
                <w:sz w:val="18"/>
              </w:rPr>
              <w:t xml:space="preserve"> данные)</w:t>
            </w:r>
          </w:p>
        </w:tc>
        <w:tc>
          <w:tcPr>
            <w:tcW w:w="1016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5A85156D" w14:textId="03365EF2" w:rsidR="008D064C" w:rsidRPr="008D064C" w:rsidRDefault="008D064C" w:rsidP="008D064C">
            <w:pPr>
              <w:pStyle w:val="affc"/>
              <w:spacing w:before="0" w:after="0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31 декабря 2024</w:t>
            </w:r>
          </w:p>
        </w:tc>
      </w:tr>
      <w:tr w:rsidR="008D064C" w:rsidRPr="00540488" w14:paraId="3D28929C" w14:textId="77777777" w:rsidTr="008D064C">
        <w:trPr>
          <w:trHeight w:val="227"/>
        </w:trPr>
        <w:tc>
          <w:tcPr>
            <w:tcW w:w="2289" w:type="pct"/>
            <w:tcBorders>
              <w:top w:val="single" w:sz="8" w:space="0" w:color="auto"/>
            </w:tcBorders>
            <w:hideMark/>
          </w:tcPr>
          <w:p w14:paraId="48AD1EFA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>(Укажите допущения, например, валовую маржу, рост объема продаж и т.д.)</w:t>
            </w:r>
          </w:p>
        </w:tc>
        <w:tc>
          <w:tcPr>
            <w:tcW w:w="747" w:type="pct"/>
            <w:tcBorders>
              <w:top w:val="single" w:sz="8" w:space="0" w:color="auto"/>
            </w:tcBorders>
          </w:tcPr>
          <w:p w14:paraId="117F3FC3" w14:textId="77777777" w:rsidR="008D064C" w:rsidRPr="00540488" w:rsidRDefault="008D064C" w:rsidP="008D064C">
            <w:pPr>
              <w:pStyle w:val="affb"/>
              <w:spacing w:before="0" w:after="0"/>
            </w:pPr>
          </w:p>
        </w:tc>
        <w:tc>
          <w:tcPr>
            <w:tcW w:w="949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348A4B31" w14:textId="1FD6E0EA" w:rsidR="008D064C" w:rsidRPr="00540488" w:rsidRDefault="008D064C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1016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38735FA2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</w:p>
        </w:tc>
      </w:tr>
      <w:tr w:rsidR="008D064C" w:rsidRPr="00540488" w14:paraId="67BE5912" w14:textId="77777777" w:rsidTr="008D064C">
        <w:trPr>
          <w:trHeight w:val="227"/>
        </w:trPr>
        <w:tc>
          <w:tcPr>
            <w:tcW w:w="2289" w:type="pct"/>
            <w:hideMark/>
          </w:tcPr>
          <w:p w14:paraId="588D2C75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>[...]</w:t>
            </w:r>
          </w:p>
        </w:tc>
        <w:tc>
          <w:tcPr>
            <w:tcW w:w="747" w:type="pct"/>
          </w:tcPr>
          <w:p w14:paraId="64ACC6BB" w14:textId="77777777" w:rsidR="008D064C" w:rsidRPr="00540488" w:rsidRDefault="008D064C" w:rsidP="008D064C">
            <w:pPr>
              <w:pStyle w:val="affb"/>
              <w:spacing w:before="0" w:after="0"/>
            </w:pPr>
          </w:p>
        </w:tc>
        <w:tc>
          <w:tcPr>
            <w:tcW w:w="949" w:type="pct"/>
            <w:noWrap/>
            <w:vAlign w:val="bottom"/>
            <w:hideMark/>
          </w:tcPr>
          <w:p w14:paraId="3AEF70C7" w14:textId="59BDE2A5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16" w:type="pct"/>
            <w:noWrap/>
            <w:vAlign w:val="bottom"/>
            <w:hideMark/>
          </w:tcPr>
          <w:p w14:paraId="0EC647D4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538364D6" w14:textId="77777777" w:rsidTr="008D064C">
        <w:trPr>
          <w:trHeight w:val="227"/>
        </w:trPr>
        <w:tc>
          <w:tcPr>
            <w:tcW w:w="2289" w:type="pct"/>
            <w:hideMark/>
          </w:tcPr>
          <w:p w14:paraId="0C6BE534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>[...]</w:t>
            </w:r>
          </w:p>
        </w:tc>
        <w:tc>
          <w:tcPr>
            <w:tcW w:w="747" w:type="pct"/>
          </w:tcPr>
          <w:p w14:paraId="5F85647F" w14:textId="77777777" w:rsidR="008D064C" w:rsidRPr="00540488" w:rsidRDefault="008D064C" w:rsidP="008D064C">
            <w:pPr>
              <w:pStyle w:val="affb"/>
              <w:spacing w:before="0" w:after="0"/>
            </w:pPr>
          </w:p>
        </w:tc>
        <w:tc>
          <w:tcPr>
            <w:tcW w:w="949" w:type="pct"/>
            <w:noWrap/>
            <w:vAlign w:val="bottom"/>
            <w:hideMark/>
          </w:tcPr>
          <w:p w14:paraId="2244B151" w14:textId="5350D843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16" w:type="pct"/>
            <w:noWrap/>
            <w:vAlign w:val="bottom"/>
            <w:hideMark/>
          </w:tcPr>
          <w:p w14:paraId="40533775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56F8EC50" w14:textId="77777777" w:rsidTr="008D064C">
        <w:trPr>
          <w:trHeight w:val="227"/>
        </w:trPr>
        <w:tc>
          <w:tcPr>
            <w:tcW w:w="2289" w:type="pct"/>
            <w:tcBorders>
              <w:bottom w:val="single" w:sz="8" w:space="0" w:color="auto"/>
            </w:tcBorders>
            <w:hideMark/>
          </w:tcPr>
          <w:p w14:paraId="72C03DB5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>[...]</w:t>
            </w:r>
          </w:p>
        </w:tc>
        <w:tc>
          <w:tcPr>
            <w:tcW w:w="747" w:type="pct"/>
            <w:tcBorders>
              <w:bottom w:val="single" w:sz="8" w:space="0" w:color="auto"/>
            </w:tcBorders>
          </w:tcPr>
          <w:p w14:paraId="4771CCDB" w14:textId="77777777" w:rsidR="008D064C" w:rsidRPr="00540488" w:rsidRDefault="008D064C" w:rsidP="008D064C">
            <w:pPr>
              <w:pStyle w:val="affb"/>
              <w:spacing w:before="0" w:after="0"/>
            </w:pPr>
          </w:p>
        </w:tc>
        <w:tc>
          <w:tcPr>
            <w:tcW w:w="949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540C2C08" w14:textId="1B6D3408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16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720222AB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</w:tbl>
    <w:p w14:paraId="7EFE63BB" w14:textId="77777777" w:rsidR="003B012F" w:rsidRDefault="003B012F" w:rsidP="003A3342">
      <w:pPr>
        <w:rPr>
          <w:i/>
          <w:sz w:val="18"/>
        </w:rPr>
      </w:pPr>
    </w:p>
    <w:p w14:paraId="459E057D" w14:textId="6BBE4F8A" w:rsidR="003A3342" w:rsidRPr="00540488" w:rsidRDefault="00F95BC3" w:rsidP="003A3342">
      <w:pPr>
        <w:rPr>
          <w:sz w:val="18"/>
        </w:rPr>
      </w:pPr>
      <w:r w:rsidRPr="00540488">
        <w:rPr>
          <w:i/>
          <w:sz w:val="18"/>
        </w:rPr>
        <w:t>Группа/Банк</w:t>
      </w:r>
      <w:r w:rsidRPr="00540488">
        <w:rPr>
          <w:sz w:val="18"/>
        </w:rPr>
        <w:t xml:space="preserve"> </w:t>
      </w:r>
      <w:r w:rsidR="003A3342" w:rsidRPr="00540488">
        <w:rPr>
          <w:sz w:val="18"/>
        </w:rPr>
        <w:t>определил</w:t>
      </w:r>
      <w:r w:rsidRPr="00540488">
        <w:rPr>
          <w:sz w:val="18"/>
        </w:rPr>
        <w:t>(а)</w:t>
      </w:r>
      <w:r w:rsidR="003A3342" w:rsidRPr="00540488">
        <w:rPr>
          <w:sz w:val="18"/>
        </w:rPr>
        <w:t xml:space="preserve"> расчетную валовую маржу, исходя из результатов работы за прошлый период и своих ожиданий относительно развития рынка. Средневзвешенные темпы роста, использованные в расчетах, соответствуют прогнозным расчетам в отраслевых отчетах.</w:t>
      </w:r>
    </w:p>
    <w:p w14:paraId="5A45614D" w14:textId="77777777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 xml:space="preserve">Используемые ставки дисконтирования являются ставками до налогообложения и отражают риски, присущие соответствующим ЕГДП. Если пересмотренная оценочная ставка дисконтирования до налогообложения, примененная в отношении дисконтированных денежных потоков ___ ЕГДП, на ___% превышает оценки ключевого </w:t>
      </w:r>
      <w:r w:rsidRPr="00540488">
        <w:rPr>
          <w:sz w:val="18"/>
        </w:rPr>
        <w:lastRenderedPageBreak/>
        <w:t xml:space="preserve">управленческого персонала, </w:t>
      </w:r>
      <w:r w:rsidR="00E27DFF" w:rsidRPr="00540488">
        <w:rPr>
          <w:i/>
          <w:sz w:val="18"/>
        </w:rPr>
        <w:t>Группа/Банк</w:t>
      </w:r>
      <w:r w:rsidRPr="00540488">
        <w:rPr>
          <w:sz w:val="18"/>
        </w:rPr>
        <w:t xml:space="preserve"> </w:t>
      </w:r>
      <w:r w:rsidRPr="00540488">
        <w:rPr>
          <w:i/>
          <w:sz w:val="18"/>
        </w:rPr>
        <w:t>должна</w:t>
      </w:r>
      <w:r w:rsidR="00E27DFF" w:rsidRPr="00540488">
        <w:rPr>
          <w:i/>
          <w:sz w:val="18"/>
        </w:rPr>
        <w:t>/должен</w:t>
      </w:r>
      <w:r w:rsidRPr="00540488">
        <w:rPr>
          <w:sz w:val="18"/>
        </w:rPr>
        <w:t xml:space="preserve"> снизить балансовую стоимость </w:t>
      </w:r>
      <w:proofErr w:type="spellStart"/>
      <w:r w:rsidRPr="00540488">
        <w:rPr>
          <w:sz w:val="18"/>
        </w:rPr>
        <w:t>гудвила</w:t>
      </w:r>
      <w:proofErr w:type="spellEnd"/>
      <w:r w:rsidRPr="00540488">
        <w:rPr>
          <w:sz w:val="18"/>
        </w:rPr>
        <w:t xml:space="preserve"> на ___ тысяч рублей, а балансовую стоимость основных средств – на ___ тысяч рублей. Если бы такое обесценение было признано, </w:t>
      </w:r>
      <w:r w:rsidR="00E27DFF" w:rsidRPr="00540488">
        <w:rPr>
          <w:i/>
          <w:sz w:val="18"/>
        </w:rPr>
        <w:t>Группа/Банк</w:t>
      </w:r>
      <w:r w:rsidRPr="00540488">
        <w:rPr>
          <w:sz w:val="18"/>
        </w:rPr>
        <w:t xml:space="preserve"> </w:t>
      </w:r>
      <w:r w:rsidRPr="00540488">
        <w:rPr>
          <w:i/>
          <w:sz w:val="18"/>
        </w:rPr>
        <w:t>не смог</w:t>
      </w:r>
      <w:r w:rsidR="00E27DFF" w:rsidRPr="00540488">
        <w:rPr>
          <w:i/>
          <w:sz w:val="18"/>
        </w:rPr>
        <w:t>ла/ не смог</w:t>
      </w:r>
      <w:r w:rsidRPr="00540488">
        <w:rPr>
          <w:sz w:val="18"/>
        </w:rPr>
        <w:t xml:space="preserve"> бы восстановить убыток от обесценения </w:t>
      </w:r>
      <w:proofErr w:type="spellStart"/>
      <w:r w:rsidRPr="00540488">
        <w:rPr>
          <w:sz w:val="18"/>
        </w:rPr>
        <w:t>гудвила</w:t>
      </w:r>
      <w:proofErr w:type="spellEnd"/>
      <w:r w:rsidRPr="00540488">
        <w:rPr>
          <w:sz w:val="18"/>
        </w:rPr>
        <w:t xml:space="preserve"> в последующие периоды даже в случае изменения ситуации к лучшему. Возмещаемая сумма ____ ЕГДП превышает ее балансовую стоимость на __ тысяч рублей. Балансовая стоимость ЕГДП будет равна стоимости ценности использования при ставке дисконтирования __ % в год.</w:t>
      </w:r>
    </w:p>
    <w:p w14:paraId="32B2BF75" w14:textId="77777777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>Обесценение произошло в рамках ЕГДП _____.</w:t>
      </w:r>
    </w:p>
    <w:p w14:paraId="7B604011" w14:textId="534241BD" w:rsidR="00CA797F" w:rsidRPr="00540488" w:rsidRDefault="00CA797F" w:rsidP="00CA797F">
      <w:pPr>
        <w:pStyle w:val="1"/>
        <w:rPr>
          <w:color w:val="auto"/>
          <w:sz w:val="18"/>
        </w:rPr>
      </w:pPr>
      <w:bookmarkStart w:id="49" w:name="_Toc202811225"/>
      <w:r w:rsidRPr="00540488">
        <w:rPr>
          <w:color w:val="auto"/>
          <w:sz w:val="18"/>
        </w:rPr>
        <w:t>Основные средства и нематериальные активы</w:t>
      </w:r>
      <w:bookmarkEnd w:id="49"/>
    </w:p>
    <w:p w14:paraId="426A4CC3" w14:textId="40C0DB69" w:rsidR="00CA797F" w:rsidRPr="00540488" w:rsidRDefault="00CA797F" w:rsidP="00CA797F">
      <w:pPr>
        <w:rPr>
          <w:sz w:val="18"/>
        </w:rPr>
      </w:pPr>
      <w:r w:rsidRPr="00540488">
        <w:rPr>
          <w:sz w:val="18"/>
        </w:rPr>
        <w:t xml:space="preserve">В течение шестимесячного периода, закончившегося 30 июня 2025 г., </w:t>
      </w:r>
      <w:r w:rsidRPr="00540488">
        <w:rPr>
          <w:i/>
          <w:sz w:val="18"/>
        </w:rPr>
        <w:t>Банк/Группа</w:t>
      </w:r>
      <w:r w:rsidRPr="00540488">
        <w:rPr>
          <w:sz w:val="18"/>
        </w:rPr>
        <w:t xml:space="preserve"> приобрел</w:t>
      </w:r>
      <w:r w:rsidRPr="00540488">
        <w:rPr>
          <w:i/>
          <w:sz w:val="18"/>
        </w:rPr>
        <w:t>(а)</w:t>
      </w:r>
      <w:r w:rsidRPr="00540488">
        <w:rPr>
          <w:sz w:val="18"/>
        </w:rPr>
        <w:t xml:space="preserve"> основные средства [указать вид ОС] первоначальной стоимостью ____ тысяч рублей (30 июня 2024 г.: ____ тысяч рублей).</w:t>
      </w:r>
    </w:p>
    <w:p w14:paraId="546B2516" w14:textId="31140203" w:rsidR="00CA797F" w:rsidRPr="00540488" w:rsidRDefault="00CA797F" w:rsidP="00CA797F">
      <w:pPr>
        <w:rPr>
          <w:i/>
          <w:sz w:val="18"/>
        </w:rPr>
      </w:pPr>
      <w:r w:rsidRPr="00540488">
        <w:rPr>
          <w:sz w:val="18"/>
        </w:rPr>
        <w:t>В течение шестимесячного периода, закончившегося 30 июня 2025 г., Группа реализовала основные средства [указать вид ОС] общей балансовой стоимостью ____ тысяч рублей (30 июня 2024 г.: ____ тысяч рублей) за денежное вознаграждение в размере ____ тысяч рублей (30 июня 2024 г.: ____ тысяч рублей). Чистая прибыль от выбытия этих активов в размере ____ тысяч рублей (30 июня 2024 г.: ____ тысяч рублей) была признана в составе прочих операционных доходов в отчете о прибыли или убытке.</w:t>
      </w:r>
    </w:p>
    <w:p w14:paraId="7CD936A8" w14:textId="3B80D7EA" w:rsidR="00CA797F" w:rsidRPr="00540488" w:rsidRDefault="00CA797F" w:rsidP="00CA797F">
      <w:pPr>
        <w:rPr>
          <w:i/>
          <w:sz w:val="18"/>
        </w:rPr>
      </w:pPr>
      <w:r w:rsidRPr="00540488">
        <w:rPr>
          <w:i/>
          <w:sz w:val="18"/>
        </w:rPr>
        <w:t>Аналогично по нематериальным активам.</w:t>
      </w:r>
    </w:p>
    <w:p w14:paraId="42BCBF77" w14:textId="4D059996" w:rsidR="003A3342" w:rsidRPr="00540488" w:rsidRDefault="003A3342" w:rsidP="008A0779">
      <w:pPr>
        <w:pStyle w:val="1"/>
        <w:rPr>
          <w:color w:val="auto"/>
          <w:sz w:val="18"/>
        </w:rPr>
      </w:pPr>
      <w:bookmarkStart w:id="50" w:name="_Toc29546615"/>
      <w:bookmarkStart w:id="51" w:name="_Toc30168165"/>
      <w:bookmarkStart w:id="52" w:name="_Toc202811226"/>
      <w:r w:rsidRPr="00540488">
        <w:rPr>
          <w:color w:val="auto"/>
          <w:sz w:val="18"/>
        </w:rPr>
        <w:t>Средства финансовых учреждений</w:t>
      </w:r>
      <w:bookmarkEnd w:id="50"/>
      <w:bookmarkEnd w:id="51"/>
      <w:bookmarkEnd w:id="52"/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917"/>
        <w:gridCol w:w="1606"/>
        <w:gridCol w:w="1637"/>
        <w:gridCol w:w="1399"/>
      </w:tblGrid>
      <w:tr w:rsidR="008D064C" w:rsidRPr="00540488" w14:paraId="66E31F80" w14:textId="77777777" w:rsidTr="008D064C">
        <w:trPr>
          <w:trHeight w:val="454"/>
        </w:trPr>
        <w:tc>
          <w:tcPr>
            <w:tcW w:w="2572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5E0A1B82" w14:textId="77777777" w:rsidR="008D064C" w:rsidRPr="008D064C" w:rsidRDefault="008D064C" w:rsidP="008D064C">
            <w:pPr>
              <w:pStyle w:val="affc"/>
              <w:spacing w:before="0" w:after="0"/>
              <w:rPr>
                <w:b/>
                <w:sz w:val="18"/>
              </w:rPr>
            </w:pPr>
            <w:r w:rsidRPr="008D064C">
              <w:rPr>
                <w:b/>
                <w:sz w:val="18"/>
              </w:rPr>
              <w:t> 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</w:tcPr>
          <w:p w14:paraId="043C3E7F" w14:textId="77777777" w:rsidR="008D064C" w:rsidRPr="008D064C" w:rsidRDefault="008D064C" w:rsidP="008D064C">
            <w:pPr>
              <w:pStyle w:val="affc"/>
              <w:spacing w:before="0" w:after="0"/>
              <w:rPr>
                <w:b/>
                <w:sz w:val="18"/>
              </w:rPr>
            </w:pPr>
          </w:p>
        </w:tc>
        <w:tc>
          <w:tcPr>
            <w:tcW w:w="856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44CE3DEA" w14:textId="4EF0BAD4" w:rsidR="008D064C" w:rsidRPr="008D064C" w:rsidRDefault="008D064C" w:rsidP="008D064C">
            <w:pPr>
              <w:pStyle w:val="affc"/>
              <w:spacing w:before="0" w:after="0"/>
              <w:rPr>
                <w:b/>
                <w:bCs/>
                <w:sz w:val="18"/>
              </w:rPr>
            </w:pPr>
            <w:r w:rsidRPr="008D064C">
              <w:rPr>
                <w:b/>
                <w:sz w:val="18"/>
              </w:rPr>
              <w:t>30 июня 2025 (</w:t>
            </w:r>
            <w:proofErr w:type="spellStart"/>
            <w:r w:rsidRPr="008D064C">
              <w:rPr>
                <w:b/>
                <w:sz w:val="18"/>
              </w:rPr>
              <w:t>неаудированные</w:t>
            </w:r>
            <w:proofErr w:type="spellEnd"/>
            <w:r w:rsidRPr="008D064C">
              <w:rPr>
                <w:b/>
                <w:sz w:val="18"/>
              </w:rPr>
              <w:t xml:space="preserve"> данные)</w:t>
            </w:r>
          </w:p>
        </w:tc>
        <w:tc>
          <w:tcPr>
            <w:tcW w:w="732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372A253B" w14:textId="097A7B80" w:rsidR="008D064C" w:rsidRPr="008D064C" w:rsidRDefault="008D064C" w:rsidP="008D064C">
            <w:pPr>
              <w:pStyle w:val="affc"/>
              <w:spacing w:before="0" w:after="0"/>
              <w:rPr>
                <w:b/>
                <w:bCs/>
                <w:sz w:val="18"/>
              </w:rPr>
            </w:pPr>
            <w:r w:rsidRPr="008D064C">
              <w:rPr>
                <w:b/>
                <w:bCs/>
                <w:sz w:val="18"/>
              </w:rPr>
              <w:t>31 декабря 2024</w:t>
            </w:r>
          </w:p>
        </w:tc>
      </w:tr>
      <w:tr w:rsidR="008D064C" w:rsidRPr="00540488" w14:paraId="090E5332" w14:textId="77777777" w:rsidTr="008D064C">
        <w:trPr>
          <w:trHeight w:val="227"/>
        </w:trPr>
        <w:tc>
          <w:tcPr>
            <w:tcW w:w="2572" w:type="pct"/>
            <w:tcBorders>
              <w:top w:val="single" w:sz="8" w:space="0" w:color="auto"/>
            </w:tcBorders>
            <w:hideMark/>
          </w:tcPr>
          <w:p w14:paraId="323C4DE3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>Корреспондентские счета и депозиты "овернайт" других банков</w:t>
            </w:r>
          </w:p>
        </w:tc>
        <w:tc>
          <w:tcPr>
            <w:tcW w:w="840" w:type="pct"/>
            <w:tcBorders>
              <w:top w:val="single" w:sz="8" w:space="0" w:color="auto"/>
            </w:tcBorders>
          </w:tcPr>
          <w:p w14:paraId="399CDFED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856" w:type="pct"/>
            <w:tcBorders>
              <w:top w:val="single" w:sz="8" w:space="0" w:color="auto"/>
            </w:tcBorders>
            <w:noWrap/>
            <w:vAlign w:val="center"/>
            <w:hideMark/>
          </w:tcPr>
          <w:p w14:paraId="4E84D5E1" w14:textId="16363BB2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2" w:type="pct"/>
            <w:tcBorders>
              <w:top w:val="single" w:sz="8" w:space="0" w:color="auto"/>
            </w:tcBorders>
            <w:noWrap/>
            <w:vAlign w:val="center"/>
            <w:hideMark/>
          </w:tcPr>
          <w:p w14:paraId="590DFF77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26B72BEE" w14:textId="77777777" w:rsidTr="008D064C">
        <w:trPr>
          <w:trHeight w:val="227"/>
        </w:trPr>
        <w:tc>
          <w:tcPr>
            <w:tcW w:w="2572" w:type="pct"/>
            <w:hideMark/>
          </w:tcPr>
          <w:p w14:paraId="059A6C46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>Срочные кредиты и депозиты Банка России</w:t>
            </w:r>
          </w:p>
        </w:tc>
        <w:tc>
          <w:tcPr>
            <w:tcW w:w="840" w:type="pct"/>
          </w:tcPr>
          <w:p w14:paraId="14596BA7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856" w:type="pct"/>
            <w:noWrap/>
            <w:vAlign w:val="center"/>
            <w:hideMark/>
          </w:tcPr>
          <w:p w14:paraId="10387B5F" w14:textId="52474CC8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2" w:type="pct"/>
            <w:noWrap/>
            <w:vAlign w:val="center"/>
            <w:hideMark/>
          </w:tcPr>
          <w:p w14:paraId="61E198FE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58FF08B6" w14:textId="77777777" w:rsidTr="008D064C">
        <w:trPr>
          <w:trHeight w:val="227"/>
        </w:trPr>
        <w:tc>
          <w:tcPr>
            <w:tcW w:w="2572" w:type="pct"/>
            <w:hideMark/>
          </w:tcPr>
          <w:p w14:paraId="5C1D1344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>Срочные кредиты и депозиты других банков</w:t>
            </w:r>
          </w:p>
        </w:tc>
        <w:tc>
          <w:tcPr>
            <w:tcW w:w="840" w:type="pct"/>
          </w:tcPr>
          <w:p w14:paraId="63ED59BE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856" w:type="pct"/>
            <w:noWrap/>
            <w:vAlign w:val="center"/>
            <w:hideMark/>
          </w:tcPr>
          <w:p w14:paraId="6278EE52" w14:textId="458394B9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2" w:type="pct"/>
            <w:noWrap/>
            <w:vAlign w:val="center"/>
            <w:hideMark/>
          </w:tcPr>
          <w:p w14:paraId="545B98BA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229E482E" w14:textId="77777777" w:rsidTr="008D064C">
        <w:trPr>
          <w:trHeight w:val="227"/>
        </w:trPr>
        <w:tc>
          <w:tcPr>
            <w:tcW w:w="2572" w:type="pct"/>
            <w:hideMark/>
          </w:tcPr>
          <w:p w14:paraId="4AFE1298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>Договоры продажи и обратного выкупа с другими банками</w:t>
            </w:r>
          </w:p>
        </w:tc>
        <w:tc>
          <w:tcPr>
            <w:tcW w:w="840" w:type="pct"/>
          </w:tcPr>
          <w:p w14:paraId="344CA55C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856" w:type="pct"/>
            <w:noWrap/>
            <w:vAlign w:val="center"/>
            <w:hideMark/>
          </w:tcPr>
          <w:p w14:paraId="101C4151" w14:textId="2398B461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2" w:type="pct"/>
            <w:noWrap/>
            <w:vAlign w:val="center"/>
            <w:hideMark/>
          </w:tcPr>
          <w:p w14:paraId="270269B7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3F6D5A96" w14:textId="77777777" w:rsidTr="008D064C">
        <w:trPr>
          <w:trHeight w:val="227"/>
        </w:trPr>
        <w:tc>
          <w:tcPr>
            <w:tcW w:w="2572" w:type="pct"/>
            <w:hideMark/>
          </w:tcPr>
          <w:p w14:paraId="2D43D71E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>Депозиты других банков, принятые в обеспечение по выданным гарантиям</w:t>
            </w:r>
          </w:p>
        </w:tc>
        <w:tc>
          <w:tcPr>
            <w:tcW w:w="840" w:type="pct"/>
          </w:tcPr>
          <w:p w14:paraId="293C7CC8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856" w:type="pct"/>
            <w:noWrap/>
            <w:vAlign w:val="center"/>
            <w:hideMark/>
          </w:tcPr>
          <w:p w14:paraId="1EA05B8A" w14:textId="7B709621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2" w:type="pct"/>
            <w:noWrap/>
            <w:vAlign w:val="center"/>
            <w:hideMark/>
          </w:tcPr>
          <w:p w14:paraId="08E4751C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798A73CF" w14:textId="77777777" w:rsidTr="008D064C">
        <w:trPr>
          <w:trHeight w:val="227"/>
        </w:trPr>
        <w:tc>
          <w:tcPr>
            <w:tcW w:w="2572" w:type="pct"/>
            <w:tcBorders>
              <w:bottom w:val="single" w:sz="8" w:space="0" w:color="auto"/>
            </w:tcBorders>
            <w:hideMark/>
          </w:tcPr>
          <w:p w14:paraId="6138F4CC" w14:textId="77777777" w:rsidR="008D064C" w:rsidRPr="00540488" w:rsidRDefault="008D064C" w:rsidP="008D064C">
            <w:pPr>
              <w:pStyle w:val="affb"/>
              <w:spacing w:before="0" w:after="0"/>
            </w:pPr>
            <w:r w:rsidRPr="00540488">
              <w:t>Прочие счета финансовых учреждений</w:t>
            </w:r>
          </w:p>
        </w:tc>
        <w:tc>
          <w:tcPr>
            <w:tcW w:w="840" w:type="pct"/>
            <w:tcBorders>
              <w:bottom w:val="single" w:sz="8" w:space="0" w:color="auto"/>
            </w:tcBorders>
          </w:tcPr>
          <w:p w14:paraId="5CE42DD9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856" w:type="pct"/>
            <w:tcBorders>
              <w:bottom w:val="single" w:sz="8" w:space="0" w:color="auto"/>
            </w:tcBorders>
            <w:noWrap/>
            <w:vAlign w:val="center"/>
            <w:hideMark/>
          </w:tcPr>
          <w:p w14:paraId="61141AD0" w14:textId="108BC3D3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2" w:type="pct"/>
            <w:tcBorders>
              <w:bottom w:val="single" w:sz="8" w:space="0" w:color="auto"/>
            </w:tcBorders>
            <w:noWrap/>
            <w:vAlign w:val="center"/>
            <w:hideMark/>
          </w:tcPr>
          <w:p w14:paraId="5B557C32" w14:textId="77777777" w:rsidR="008D064C" w:rsidRPr="00540488" w:rsidRDefault="008D064C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8D064C" w:rsidRPr="00540488" w14:paraId="06044744" w14:textId="77777777" w:rsidTr="008D064C">
        <w:trPr>
          <w:trHeight w:val="454"/>
        </w:trPr>
        <w:tc>
          <w:tcPr>
            <w:tcW w:w="2572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F89D0BF" w14:textId="77777777" w:rsidR="008D064C" w:rsidRPr="008D064C" w:rsidRDefault="008D064C" w:rsidP="008D064C">
            <w:pPr>
              <w:pStyle w:val="affb"/>
              <w:rPr>
                <w:b/>
                <w:bCs/>
              </w:rPr>
            </w:pPr>
            <w:r w:rsidRPr="008D064C">
              <w:rPr>
                <w:b/>
                <w:bCs/>
              </w:rPr>
              <w:t>Всего средства финансовых учреждений</w:t>
            </w:r>
          </w:p>
        </w:tc>
        <w:tc>
          <w:tcPr>
            <w:tcW w:w="84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4943E6" w14:textId="77777777" w:rsidR="008D064C" w:rsidRPr="008D064C" w:rsidRDefault="008D064C" w:rsidP="008D064C">
            <w:pPr>
              <w:pStyle w:val="affb"/>
              <w:rPr>
                <w:b/>
                <w:bCs/>
              </w:rPr>
            </w:pPr>
          </w:p>
        </w:tc>
        <w:tc>
          <w:tcPr>
            <w:tcW w:w="856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751A15A9" w14:textId="38BFC083" w:rsidR="008D064C" w:rsidRPr="008D064C" w:rsidRDefault="008D064C" w:rsidP="008D064C">
            <w:pPr>
              <w:pStyle w:val="affb"/>
              <w:jc w:val="right"/>
              <w:rPr>
                <w:b/>
                <w:bCs/>
              </w:rPr>
            </w:pPr>
            <w:r w:rsidRPr="008D064C">
              <w:rPr>
                <w:b/>
                <w:bCs/>
              </w:rPr>
              <w:t>-</w:t>
            </w:r>
          </w:p>
        </w:tc>
        <w:tc>
          <w:tcPr>
            <w:tcW w:w="732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4BDF247" w14:textId="77777777" w:rsidR="008D064C" w:rsidRPr="008D064C" w:rsidRDefault="008D064C" w:rsidP="008D064C">
            <w:pPr>
              <w:pStyle w:val="affb"/>
              <w:jc w:val="right"/>
              <w:rPr>
                <w:b/>
                <w:bCs/>
              </w:rPr>
            </w:pPr>
            <w:r w:rsidRPr="008D064C">
              <w:rPr>
                <w:b/>
                <w:bCs/>
              </w:rPr>
              <w:t>-</w:t>
            </w:r>
          </w:p>
        </w:tc>
      </w:tr>
    </w:tbl>
    <w:p w14:paraId="6D2EBB64" w14:textId="77777777" w:rsidR="003A3342" w:rsidRPr="00540488" w:rsidRDefault="003A3342" w:rsidP="003A3342">
      <w:pPr>
        <w:rPr>
          <w:b/>
          <w:bCs/>
          <w:sz w:val="18"/>
        </w:rPr>
      </w:pPr>
    </w:p>
    <w:p w14:paraId="34D7D44E" w14:textId="234B59AA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 xml:space="preserve">По состоянию на </w:t>
      </w:r>
      <w:r w:rsidR="00F40D0E" w:rsidRPr="00540488">
        <w:rPr>
          <w:sz w:val="18"/>
        </w:rPr>
        <w:t>30 июня 2025 года</w:t>
      </w:r>
      <w:r w:rsidRPr="00540488">
        <w:rPr>
          <w:sz w:val="18"/>
        </w:rPr>
        <w:t xml:space="preserve"> средства финансовых учреждений в сумме _____ тысяч рублей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_____ тысяч рублей) были привлечены от Банка России сроком от ___ до ___ по эффективной ставке от ___ до ___%.</w:t>
      </w:r>
    </w:p>
    <w:p w14:paraId="56F87A3E" w14:textId="3CE5F236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 xml:space="preserve">В течение </w:t>
      </w:r>
      <w:r w:rsidR="00301750" w:rsidRPr="00540488">
        <w:rPr>
          <w:sz w:val="18"/>
        </w:rPr>
        <w:t>2024</w:t>
      </w:r>
      <w:r w:rsidRPr="00540488">
        <w:rPr>
          <w:sz w:val="18"/>
        </w:rPr>
        <w:t xml:space="preserve"> года</w:t>
      </w:r>
      <w:r w:rsidR="00335B45" w:rsidRPr="00540488">
        <w:rPr>
          <w:i/>
          <w:sz w:val="18"/>
        </w:rPr>
        <w:t xml:space="preserve"> Группа/Банк</w:t>
      </w:r>
      <w:r w:rsidR="00335B45" w:rsidRPr="00540488">
        <w:rPr>
          <w:sz w:val="18"/>
        </w:rPr>
        <w:t xml:space="preserve"> </w:t>
      </w:r>
      <w:r w:rsidRPr="00540488">
        <w:rPr>
          <w:sz w:val="18"/>
        </w:rPr>
        <w:t>не привлекал</w:t>
      </w:r>
      <w:r w:rsidR="00335B45" w:rsidRPr="00540488">
        <w:rPr>
          <w:sz w:val="18"/>
        </w:rPr>
        <w:t>(а)</w:t>
      </w:r>
      <w:r w:rsidRPr="00540488">
        <w:rPr>
          <w:sz w:val="18"/>
        </w:rPr>
        <w:t xml:space="preserve"> средства финансовых учреждений, по ставкам выше рыночных.</w:t>
      </w:r>
    </w:p>
    <w:p w14:paraId="1576886C" w14:textId="1B2D5642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 xml:space="preserve">Ценные бумаги, проданные по договорам продажи и обратного выкупа, включают (наименование ценных бумаг) _____ со справедливой стоимостью на </w:t>
      </w:r>
      <w:r w:rsidR="00F40D0E" w:rsidRPr="00540488">
        <w:rPr>
          <w:sz w:val="18"/>
        </w:rPr>
        <w:t>30 июня 2025 года</w:t>
      </w:r>
      <w:r w:rsidRPr="00540488">
        <w:rPr>
          <w:sz w:val="18"/>
        </w:rPr>
        <w:t xml:space="preserve"> _____ тысяч рублей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_____ тысяч рублей). На </w:t>
      </w:r>
      <w:r w:rsidR="00F40D0E" w:rsidRPr="00540488">
        <w:rPr>
          <w:sz w:val="18"/>
        </w:rPr>
        <w:t>30 июня 2025 года</w:t>
      </w:r>
      <w:r w:rsidRPr="00540488">
        <w:rPr>
          <w:sz w:val="18"/>
        </w:rPr>
        <w:t xml:space="preserve"> и </w:t>
      </w:r>
      <w:r w:rsidR="00F40D0E" w:rsidRPr="00540488">
        <w:rPr>
          <w:sz w:val="18"/>
        </w:rPr>
        <w:t>31 декабря 2024</w:t>
      </w:r>
      <w:r w:rsidRPr="00540488">
        <w:rPr>
          <w:sz w:val="18"/>
        </w:rPr>
        <w:t xml:space="preserve"> года эти ценные бумаги были отражены в балансе как финансовые инструменты, оцениваемые по справедливой стоимости через прибыль или убыток, финансовые активы, удерживаемые для получения дохода или для продажи (удерживаемые для получения дохода). См. Примечания </w:t>
      </w:r>
      <w:r w:rsidR="002C33CD">
        <w:rPr>
          <w:sz w:val="18"/>
        </w:rPr>
        <w:t>9</w:t>
      </w:r>
      <w:r w:rsidRPr="00540488">
        <w:rPr>
          <w:sz w:val="18"/>
        </w:rPr>
        <w:t>,</w:t>
      </w:r>
      <w:r w:rsidR="005E6A3C">
        <w:rPr>
          <w:sz w:val="18"/>
        </w:rPr>
        <w:t xml:space="preserve"> 11</w:t>
      </w:r>
      <w:r w:rsidRPr="00540488">
        <w:rPr>
          <w:sz w:val="18"/>
        </w:rPr>
        <w:t>,</w:t>
      </w:r>
      <w:r w:rsidR="005E6A3C">
        <w:rPr>
          <w:sz w:val="18"/>
        </w:rPr>
        <w:t xml:space="preserve"> </w:t>
      </w:r>
      <w:r w:rsidRPr="00540488">
        <w:rPr>
          <w:sz w:val="18"/>
        </w:rPr>
        <w:t>1</w:t>
      </w:r>
      <w:r w:rsidR="005E6A3C">
        <w:rPr>
          <w:sz w:val="18"/>
        </w:rPr>
        <w:t>2</w:t>
      </w:r>
      <w:r w:rsidRPr="00540488">
        <w:rPr>
          <w:sz w:val="18"/>
        </w:rPr>
        <w:t xml:space="preserve"> и </w:t>
      </w:r>
      <w:r w:rsidR="00C05CA7" w:rsidRPr="00540488">
        <w:rPr>
          <w:sz w:val="18"/>
        </w:rPr>
        <w:t>27</w:t>
      </w:r>
      <w:r w:rsidRPr="00540488">
        <w:rPr>
          <w:sz w:val="18"/>
        </w:rPr>
        <w:t>.</w:t>
      </w:r>
    </w:p>
    <w:p w14:paraId="7F5C6049" w14:textId="738A6396" w:rsidR="003A3342" w:rsidRPr="00540488" w:rsidRDefault="003A3342" w:rsidP="003A3342">
      <w:pPr>
        <w:rPr>
          <w:sz w:val="18"/>
        </w:rPr>
      </w:pPr>
      <w:r w:rsidRPr="00540488">
        <w:rPr>
          <w:sz w:val="18"/>
        </w:rPr>
        <w:t xml:space="preserve">На </w:t>
      </w:r>
      <w:r w:rsidR="00F40D0E" w:rsidRPr="00540488">
        <w:rPr>
          <w:sz w:val="18"/>
        </w:rPr>
        <w:t>30 июня 2025 года</w:t>
      </w:r>
      <w:r w:rsidRPr="00540488">
        <w:rPr>
          <w:sz w:val="18"/>
        </w:rPr>
        <w:t xml:space="preserve"> и </w:t>
      </w:r>
      <w:r w:rsidR="00F40D0E" w:rsidRPr="00540488">
        <w:rPr>
          <w:sz w:val="18"/>
        </w:rPr>
        <w:t>31 декабря 2024</w:t>
      </w:r>
      <w:r w:rsidRPr="00540488">
        <w:rPr>
          <w:sz w:val="18"/>
        </w:rPr>
        <w:t xml:space="preserve"> года финансовые активы, оцениваемые по справедливой стоимости через прибыль или убыток со справедливой стоимостью ___ тысяч рублей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_____ тысяч рублей), и финансовые активы, удерживаемые для получения дохода или для продажи (удерживаемые для получения дохода) с балансовой стоимостью _____ тысяч рублей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_____ тысяч рублей), были предоставлены третьим сторонам в качестве обеспечения своих обязательств по срочным депозитам других банков. См. Примечания </w:t>
      </w:r>
      <w:r w:rsidR="005E6A3C">
        <w:rPr>
          <w:sz w:val="18"/>
        </w:rPr>
        <w:t>9</w:t>
      </w:r>
      <w:r w:rsidR="005E6A3C" w:rsidRPr="00540488">
        <w:rPr>
          <w:sz w:val="18"/>
        </w:rPr>
        <w:t>,</w:t>
      </w:r>
      <w:r w:rsidR="005E6A3C">
        <w:rPr>
          <w:sz w:val="18"/>
        </w:rPr>
        <w:t xml:space="preserve"> 11</w:t>
      </w:r>
      <w:r w:rsidR="005E6A3C" w:rsidRPr="00540488">
        <w:rPr>
          <w:sz w:val="18"/>
        </w:rPr>
        <w:t>,</w:t>
      </w:r>
      <w:r w:rsidR="005E6A3C">
        <w:rPr>
          <w:sz w:val="18"/>
        </w:rPr>
        <w:t xml:space="preserve"> </w:t>
      </w:r>
      <w:r w:rsidR="005E6A3C" w:rsidRPr="00540488">
        <w:rPr>
          <w:sz w:val="18"/>
        </w:rPr>
        <w:t>1</w:t>
      </w:r>
      <w:r w:rsidR="005E6A3C">
        <w:rPr>
          <w:sz w:val="18"/>
        </w:rPr>
        <w:t>2</w:t>
      </w:r>
      <w:r w:rsidR="005E6A3C" w:rsidRPr="00540488">
        <w:rPr>
          <w:sz w:val="18"/>
        </w:rPr>
        <w:t xml:space="preserve"> и 27</w:t>
      </w:r>
      <w:r w:rsidRPr="00540488">
        <w:rPr>
          <w:sz w:val="18"/>
        </w:rPr>
        <w:t>.</w:t>
      </w:r>
    </w:p>
    <w:p w14:paraId="15E6D48C" w14:textId="271B13F2" w:rsidR="003A3342" w:rsidRPr="00540488" w:rsidRDefault="00CE7022" w:rsidP="00090DD0">
      <w:pPr>
        <w:spacing w:before="120"/>
        <w:rPr>
          <w:sz w:val="18"/>
        </w:rPr>
      </w:pPr>
      <w:r w:rsidRPr="00540488">
        <w:rPr>
          <w:i/>
          <w:sz w:val="18"/>
        </w:rPr>
        <w:t>Группа/Банк</w:t>
      </w:r>
      <w:r w:rsidRPr="00540488">
        <w:rPr>
          <w:sz w:val="18"/>
        </w:rPr>
        <w:t xml:space="preserve"> </w:t>
      </w:r>
      <w:r w:rsidR="003A3342" w:rsidRPr="00540488">
        <w:rPr>
          <w:sz w:val="18"/>
        </w:rPr>
        <w:t>принял</w:t>
      </w:r>
      <w:r w:rsidRPr="00540488">
        <w:rPr>
          <w:sz w:val="18"/>
        </w:rPr>
        <w:t>(а)</w:t>
      </w:r>
      <w:r w:rsidR="003A3342" w:rsidRPr="00540488">
        <w:rPr>
          <w:sz w:val="18"/>
        </w:rPr>
        <w:t xml:space="preserve"> в качестве обеспечения ценные бумаги, которые он может продать или перезаложить (Примечания </w:t>
      </w:r>
      <w:r w:rsidR="005E6A3C">
        <w:rPr>
          <w:sz w:val="18"/>
        </w:rPr>
        <w:t>9</w:t>
      </w:r>
      <w:r w:rsidR="003A3342" w:rsidRPr="00540488">
        <w:rPr>
          <w:sz w:val="18"/>
        </w:rPr>
        <w:t xml:space="preserve"> и </w:t>
      </w:r>
      <w:r w:rsidR="005E6A3C">
        <w:rPr>
          <w:sz w:val="18"/>
        </w:rPr>
        <w:t>10</w:t>
      </w:r>
      <w:r w:rsidR="003A3342" w:rsidRPr="00540488">
        <w:rPr>
          <w:sz w:val="18"/>
        </w:rPr>
        <w:t xml:space="preserve">). Банк продал (или перезаложил) это обеспечение и признал денежную выручку в качестве </w:t>
      </w:r>
      <w:r w:rsidR="003A3342" w:rsidRPr="00540488">
        <w:rPr>
          <w:sz w:val="18"/>
        </w:rPr>
        <w:lastRenderedPageBreak/>
        <w:t>обязательства, учтенного на отчетную дату по справедливой стоимости, в размере ____ тысяч рублей (</w:t>
      </w:r>
      <w:r w:rsidR="00F40D0E" w:rsidRPr="00540488">
        <w:rPr>
          <w:sz w:val="18"/>
        </w:rPr>
        <w:t>31 декабря 2024 г.:</w:t>
      </w:r>
      <w:r w:rsidR="003A3342" w:rsidRPr="00540488">
        <w:rPr>
          <w:sz w:val="18"/>
        </w:rPr>
        <w:t xml:space="preserve"> ____ тысяч рублей).</w:t>
      </w:r>
    </w:p>
    <w:p w14:paraId="5374B46F" w14:textId="4FBC4171" w:rsidR="003A3342" w:rsidRPr="00540488" w:rsidRDefault="003A3342" w:rsidP="00090DD0">
      <w:pPr>
        <w:spacing w:before="120"/>
        <w:rPr>
          <w:sz w:val="18"/>
        </w:rPr>
      </w:pPr>
      <w:r w:rsidRPr="00540488">
        <w:rPr>
          <w:sz w:val="18"/>
        </w:rPr>
        <w:t xml:space="preserve">Информация о справедливой стоимости средств финансовых учреждений представлена в Примечании </w:t>
      </w:r>
      <w:r w:rsidR="00C05CA7" w:rsidRPr="00540488">
        <w:rPr>
          <w:sz w:val="18"/>
        </w:rPr>
        <w:t>27</w:t>
      </w:r>
      <w:r w:rsidRPr="00540488">
        <w:rPr>
          <w:sz w:val="18"/>
        </w:rPr>
        <w:t>.</w:t>
      </w:r>
    </w:p>
    <w:p w14:paraId="3F3ADB4B" w14:textId="1E946C15" w:rsidR="003A3342" w:rsidRPr="00540488" w:rsidRDefault="003A3342" w:rsidP="00090DD0">
      <w:pPr>
        <w:spacing w:before="120"/>
        <w:rPr>
          <w:sz w:val="18"/>
        </w:rPr>
      </w:pPr>
      <w:r w:rsidRPr="00540488">
        <w:rPr>
          <w:sz w:val="18"/>
        </w:rPr>
        <w:t xml:space="preserve">Информация по операциям со связанными сторонами представлена в Примечании </w:t>
      </w:r>
      <w:r w:rsidR="00C05CA7" w:rsidRPr="00540488">
        <w:rPr>
          <w:sz w:val="18"/>
        </w:rPr>
        <w:t>28</w:t>
      </w:r>
      <w:r w:rsidRPr="00540488">
        <w:rPr>
          <w:sz w:val="18"/>
        </w:rPr>
        <w:t>.</w:t>
      </w:r>
    </w:p>
    <w:p w14:paraId="4FFBA556" w14:textId="661FF0E4" w:rsidR="003A3342" w:rsidRPr="00540488" w:rsidRDefault="003A3342" w:rsidP="00090DD0">
      <w:pPr>
        <w:pStyle w:val="1"/>
        <w:spacing w:before="240" w:after="240"/>
        <w:rPr>
          <w:color w:val="auto"/>
          <w:sz w:val="18"/>
        </w:rPr>
      </w:pPr>
      <w:bookmarkStart w:id="53" w:name="_Toc29546616"/>
      <w:bookmarkStart w:id="54" w:name="_Toc30168166"/>
      <w:bookmarkStart w:id="55" w:name="_Toc202811227"/>
      <w:r w:rsidRPr="00540488">
        <w:rPr>
          <w:color w:val="auto"/>
          <w:sz w:val="18"/>
        </w:rPr>
        <w:t>Средства клиентов</w:t>
      </w:r>
      <w:bookmarkEnd w:id="53"/>
      <w:bookmarkEnd w:id="54"/>
      <w:bookmarkEnd w:id="55"/>
    </w:p>
    <w:tbl>
      <w:tblPr>
        <w:tblStyle w:val="afff9"/>
        <w:tblW w:w="5016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5103"/>
        <w:gridCol w:w="992"/>
        <w:gridCol w:w="1813"/>
        <w:gridCol w:w="1682"/>
      </w:tblGrid>
      <w:tr w:rsidR="00936D7A" w:rsidRPr="00540488" w14:paraId="4811571E" w14:textId="77777777" w:rsidTr="00936D7A">
        <w:trPr>
          <w:trHeight w:val="20"/>
        </w:trPr>
        <w:tc>
          <w:tcPr>
            <w:tcW w:w="2661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0402ACF6" w14:textId="77777777" w:rsidR="00936D7A" w:rsidRPr="00936D7A" w:rsidRDefault="00936D7A" w:rsidP="008D064C">
            <w:pPr>
              <w:pStyle w:val="affc"/>
              <w:spacing w:before="0" w:after="0"/>
              <w:rPr>
                <w:b/>
                <w:sz w:val="18"/>
              </w:rPr>
            </w:pPr>
            <w:r w:rsidRPr="00936D7A">
              <w:rPr>
                <w:b/>
                <w:sz w:val="18"/>
              </w:rPr>
              <w:t> </w:t>
            </w:r>
          </w:p>
        </w:tc>
        <w:tc>
          <w:tcPr>
            <w:tcW w:w="517" w:type="pct"/>
            <w:tcBorders>
              <w:top w:val="single" w:sz="8" w:space="0" w:color="auto"/>
              <w:bottom w:val="single" w:sz="8" w:space="0" w:color="auto"/>
            </w:tcBorders>
          </w:tcPr>
          <w:p w14:paraId="12E5A473" w14:textId="77777777" w:rsidR="00936D7A" w:rsidRPr="00936D7A" w:rsidRDefault="00936D7A" w:rsidP="008D064C">
            <w:pPr>
              <w:pStyle w:val="affc"/>
              <w:spacing w:before="0" w:after="0"/>
              <w:rPr>
                <w:b/>
                <w:sz w:val="18"/>
              </w:rPr>
            </w:pPr>
          </w:p>
        </w:tc>
        <w:tc>
          <w:tcPr>
            <w:tcW w:w="945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5B20F3D" w14:textId="53D7A519" w:rsidR="00936D7A" w:rsidRPr="00936D7A" w:rsidRDefault="00936D7A" w:rsidP="008D064C">
            <w:pPr>
              <w:pStyle w:val="affc"/>
              <w:spacing w:before="0" w:after="0"/>
              <w:rPr>
                <w:b/>
                <w:bCs/>
                <w:sz w:val="18"/>
              </w:rPr>
            </w:pPr>
            <w:r w:rsidRPr="00936D7A">
              <w:rPr>
                <w:b/>
                <w:sz w:val="18"/>
              </w:rPr>
              <w:t>30 июня 2025 (</w:t>
            </w:r>
            <w:proofErr w:type="spellStart"/>
            <w:r w:rsidRPr="00936D7A">
              <w:rPr>
                <w:b/>
                <w:sz w:val="18"/>
              </w:rPr>
              <w:t>неаудированные</w:t>
            </w:r>
            <w:proofErr w:type="spellEnd"/>
            <w:r w:rsidRPr="00936D7A">
              <w:rPr>
                <w:b/>
                <w:sz w:val="18"/>
              </w:rPr>
              <w:t xml:space="preserve"> данные)</w:t>
            </w:r>
          </w:p>
        </w:tc>
        <w:tc>
          <w:tcPr>
            <w:tcW w:w="877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AFF8800" w14:textId="2A6895B7" w:rsidR="00936D7A" w:rsidRPr="00936D7A" w:rsidRDefault="00936D7A" w:rsidP="008D064C">
            <w:pPr>
              <w:pStyle w:val="affc"/>
              <w:spacing w:before="0" w:after="0"/>
              <w:rPr>
                <w:b/>
                <w:bCs/>
                <w:sz w:val="18"/>
              </w:rPr>
            </w:pPr>
            <w:r w:rsidRPr="00936D7A">
              <w:rPr>
                <w:b/>
                <w:bCs/>
                <w:sz w:val="18"/>
              </w:rPr>
              <w:t>31 декабря 2024</w:t>
            </w:r>
          </w:p>
        </w:tc>
      </w:tr>
      <w:tr w:rsidR="00936D7A" w:rsidRPr="00540488" w14:paraId="10B77D06" w14:textId="77777777" w:rsidTr="00936D7A">
        <w:trPr>
          <w:trHeight w:val="20"/>
        </w:trPr>
        <w:tc>
          <w:tcPr>
            <w:tcW w:w="2661" w:type="pct"/>
            <w:tcBorders>
              <w:top w:val="single" w:sz="8" w:space="0" w:color="auto"/>
            </w:tcBorders>
            <w:hideMark/>
          </w:tcPr>
          <w:p w14:paraId="5C48020C" w14:textId="77777777" w:rsidR="00936D7A" w:rsidRPr="00540488" w:rsidRDefault="00936D7A" w:rsidP="008D064C">
            <w:pPr>
              <w:pStyle w:val="affb"/>
              <w:spacing w:before="0" w:after="0"/>
              <w:rPr>
                <w:i/>
                <w:iCs/>
              </w:rPr>
            </w:pPr>
            <w:r w:rsidRPr="00540488">
              <w:rPr>
                <w:i/>
                <w:iCs/>
              </w:rPr>
              <w:t>Средства государственных и общественных организации</w:t>
            </w:r>
          </w:p>
        </w:tc>
        <w:tc>
          <w:tcPr>
            <w:tcW w:w="517" w:type="pct"/>
            <w:tcBorders>
              <w:top w:val="single" w:sz="8" w:space="0" w:color="auto"/>
            </w:tcBorders>
          </w:tcPr>
          <w:p w14:paraId="23538078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945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518372A1" w14:textId="0EE286A1" w:rsidR="00936D7A" w:rsidRPr="00540488" w:rsidRDefault="00936D7A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877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3AD17663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</w:p>
        </w:tc>
      </w:tr>
      <w:tr w:rsidR="00936D7A" w:rsidRPr="00540488" w14:paraId="44408339" w14:textId="77777777" w:rsidTr="00936D7A">
        <w:trPr>
          <w:trHeight w:val="20"/>
        </w:trPr>
        <w:tc>
          <w:tcPr>
            <w:tcW w:w="2661" w:type="pct"/>
            <w:hideMark/>
          </w:tcPr>
          <w:p w14:paraId="6A440679" w14:textId="77777777" w:rsidR="00936D7A" w:rsidRPr="00540488" w:rsidRDefault="00936D7A" w:rsidP="008D064C">
            <w:pPr>
              <w:pStyle w:val="affb"/>
              <w:spacing w:before="0" w:after="0"/>
            </w:pPr>
            <w:r w:rsidRPr="00540488">
              <w:t>Текущие и расчетные счета</w:t>
            </w:r>
          </w:p>
        </w:tc>
        <w:tc>
          <w:tcPr>
            <w:tcW w:w="517" w:type="pct"/>
          </w:tcPr>
          <w:p w14:paraId="6621ACFE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945" w:type="pct"/>
            <w:noWrap/>
            <w:vAlign w:val="bottom"/>
            <w:hideMark/>
          </w:tcPr>
          <w:p w14:paraId="4EB9521B" w14:textId="557434FD" w:rsidR="00936D7A" w:rsidRPr="00540488" w:rsidRDefault="00936D7A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77" w:type="pct"/>
            <w:noWrap/>
            <w:vAlign w:val="bottom"/>
            <w:hideMark/>
          </w:tcPr>
          <w:p w14:paraId="368FC334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3E789023" w14:textId="77777777" w:rsidTr="00936D7A">
        <w:trPr>
          <w:trHeight w:val="20"/>
        </w:trPr>
        <w:tc>
          <w:tcPr>
            <w:tcW w:w="2661" w:type="pct"/>
            <w:hideMark/>
          </w:tcPr>
          <w:p w14:paraId="79F6F9AB" w14:textId="77777777" w:rsidR="00936D7A" w:rsidRPr="00540488" w:rsidRDefault="00936D7A" w:rsidP="008D064C">
            <w:pPr>
              <w:pStyle w:val="affb"/>
              <w:spacing w:before="0" w:after="0"/>
            </w:pPr>
            <w:r w:rsidRPr="00540488">
              <w:t>Срочные депозиты</w:t>
            </w:r>
          </w:p>
        </w:tc>
        <w:tc>
          <w:tcPr>
            <w:tcW w:w="517" w:type="pct"/>
          </w:tcPr>
          <w:p w14:paraId="6E9AF6F8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945" w:type="pct"/>
            <w:noWrap/>
            <w:vAlign w:val="bottom"/>
            <w:hideMark/>
          </w:tcPr>
          <w:p w14:paraId="12D51EC4" w14:textId="34F6795F" w:rsidR="00936D7A" w:rsidRPr="00540488" w:rsidRDefault="00936D7A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77" w:type="pct"/>
            <w:noWrap/>
            <w:vAlign w:val="bottom"/>
            <w:hideMark/>
          </w:tcPr>
          <w:p w14:paraId="150A129B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38B163B8" w14:textId="77777777" w:rsidTr="00936D7A">
        <w:trPr>
          <w:trHeight w:val="20"/>
        </w:trPr>
        <w:tc>
          <w:tcPr>
            <w:tcW w:w="2661" w:type="pct"/>
            <w:hideMark/>
          </w:tcPr>
          <w:p w14:paraId="323E61A9" w14:textId="77777777" w:rsidR="00936D7A" w:rsidRPr="00540488" w:rsidRDefault="00936D7A" w:rsidP="008D064C">
            <w:pPr>
              <w:pStyle w:val="affb"/>
              <w:spacing w:before="0" w:after="0"/>
              <w:rPr>
                <w:bCs/>
              </w:rPr>
            </w:pPr>
            <w:r w:rsidRPr="00540488">
              <w:rPr>
                <w:bCs/>
              </w:rPr>
              <w:t>Всего средства государственных и общественных организации</w:t>
            </w:r>
          </w:p>
        </w:tc>
        <w:tc>
          <w:tcPr>
            <w:tcW w:w="517" w:type="pct"/>
          </w:tcPr>
          <w:p w14:paraId="3447666E" w14:textId="77777777" w:rsidR="00936D7A" w:rsidRPr="00540488" w:rsidRDefault="00936D7A" w:rsidP="008D064C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5" w:type="pct"/>
            <w:noWrap/>
            <w:vAlign w:val="bottom"/>
            <w:hideMark/>
          </w:tcPr>
          <w:p w14:paraId="1E356D28" w14:textId="4A01708B" w:rsidR="00936D7A" w:rsidRPr="00540488" w:rsidRDefault="00936D7A" w:rsidP="008D064C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877" w:type="pct"/>
            <w:noWrap/>
            <w:vAlign w:val="bottom"/>
            <w:hideMark/>
          </w:tcPr>
          <w:p w14:paraId="02A96C6E" w14:textId="77777777" w:rsidR="00936D7A" w:rsidRPr="00540488" w:rsidRDefault="00936D7A" w:rsidP="008D064C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936D7A" w:rsidRPr="00540488" w14:paraId="05216A91" w14:textId="77777777" w:rsidTr="00936D7A">
        <w:trPr>
          <w:trHeight w:val="20"/>
        </w:trPr>
        <w:tc>
          <w:tcPr>
            <w:tcW w:w="2661" w:type="pct"/>
            <w:hideMark/>
          </w:tcPr>
          <w:p w14:paraId="084B66B0" w14:textId="77777777" w:rsidR="00936D7A" w:rsidRPr="00540488" w:rsidRDefault="00936D7A" w:rsidP="008D064C">
            <w:pPr>
              <w:pStyle w:val="affb"/>
              <w:spacing w:before="0" w:after="0"/>
              <w:rPr>
                <w:i/>
                <w:iCs/>
              </w:rPr>
            </w:pPr>
            <w:r w:rsidRPr="00540488">
              <w:rPr>
                <w:i/>
                <w:iCs/>
              </w:rPr>
              <w:t>Средства негосударственных юридических лиц</w:t>
            </w:r>
          </w:p>
        </w:tc>
        <w:tc>
          <w:tcPr>
            <w:tcW w:w="517" w:type="pct"/>
          </w:tcPr>
          <w:p w14:paraId="2861C897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945" w:type="pct"/>
            <w:noWrap/>
            <w:vAlign w:val="bottom"/>
            <w:hideMark/>
          </w:tcPr>
          <w:p w14:paraId="4FAF1413" w14:textId="32314CF3" w:rsidR="00936D7A" w:rsidRPr="00540488" w:rsidRDefault="00936D7A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877" w:type="pct"/>
            <w:noWrap/>
            <w:vAlign w:val="bottom"/>
            <w:hideMark/>
          </w:tcPr>
          <w:p w14:paraId="0AA20834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</w:p>
        </w:tc>
      </w:tr>
      <w:tr w:rsidR="00936D7A" w:rsidRPr="00540488" w14:paraId="7EBAAFF9" w14:textId="77777777" w:rsidTr="00936D7A">
        <w:trPr>
          <w:trHeight w:val="20"/>
        </w:trPr>
        <w:tc>
          <w:tcPr>
            <w:tcW w:w="2661" w:type="pct"/>
            <w:hideMark/>
          </w:tcPr>
          <w:p w14:paraId="6E01EE93" w14:textId="77777777" w:rsidR="00936D7A" w:rsidRPr="00540488" w:rsidRDefault="00936D7A" w:rsidP="008D064C">
            <w:pPr>
              <w:pStyle w:val="affb"/>
              <w:spacing w:before="0" w:after="0"/>
            </w:pPr>
            <w:r w:rsidRPr="00540488">
              <w:t>Текущие и расчетные счета</w:t>
            </w:r>
          </w:p>
        </w:tc>
        <w:tc>
          <w:tcPr>
            <w:tcW w:w="517" w:type="pct"/>
          </w:tcPr>
          <w:p w14:paraId="5727C8C2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945" w:type="pct"/>
            <w:noWrap/>
            <w:vAlign w:val="bottom"/>
            <w:hideMark/>
          </w:tcPr>
          <w:p w14:paraId="5B2A7C8E" w14:textId="4A59192E" w:rsidR="00936D7A" w:rsidRPr="00540488" w:rsidRDefault="00936D7A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77" w:type="pct"/>
            <w:noWrap/>
            <w:vAlign w:val="bottom"/>
            <w:hideMark/>
          </w:tcPr>
          <w:p w14:paraId="07F936DF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5A186704" w14:textId="77777777" w:rsidTr="00936D7A">
        <w:trPr>
          <w:trHeight w:val="20"/>
        </w:trPr>
        <w:tc>
          <w:tcPr>
            <w:tcW w:w="2661" w:type="pct"/>
            <w:hideMark/>
          </w:tcPr>
          <w:p w14:paraId="5AFDCEAE" w14:textId="77777777" w:rsidR="00936D7A" w:rsidRPr="00540488" w:rsidRDefault="00936D7A" w:rsidP="008D064C">
            <w:pPr>
              <w:pStyle w:val="affb"/>
              <w:spacing w:before="0" w:after="0"/>
            </w:pPr>
            <w:r w:rsidRPr="00540488">
              <w:t>Срочные депозиты</w:t>
            </w:r>
          </w:p>
        </w:tc>
        <w:tc>
          <w:tcPr>
            <w:tcW w:w="517" w:type="pct"/>
          </w:tcPr>
          <w:p w14:paraId="3AE02F53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945" w:type="pct"/>
            <w:noWrap/>
            <w:vAlign w:val="bottom"/>
            <w:hideMark/>
          </w:tcPr>
          <w:p w14:paraId="55EEC05A" w14:textId="2C4DAC85" w:rsidR="00936D7A" w:rsidRPr="00540488" w:rsidRDefault="00936D7A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77" w:type="pct"/>
            <w:noWrap/>
            <w:vAlign w:val="bottom"/>
            <w:hideMark/>
          </w:tcPr>
          <w:p w14:paraId="4356200D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71777ED3" w14:textId="77777777" w:rsidTr="00936D7A">
        <w:trPr>
          <w:trHeight w:val="20"/>
        </w:trPr>
        <w:tc>
          <w:tcPr>
            <w:tcW w:w="2661" w:type="pct"/>
            <w:hideMark/>
          </w:tcPr>
          <w:p w14:paraId="7534EB8D" w14:textId="77777777" w:rsidR="00936D7A" w:rsidRPr="00540488" w:rsidRDefault="00936D7A" w:rsidP="008D064C">
            <w:pPr>
              <w:pStyle w:val="affb"/>
              <w:spacing w:before="0" w:after="0"/>
              <w:rPr>
                <w:bCs/>
              </w:rPr>
            </w:pPr>
            <w:r w:rsidRPr="00540488">
              <w:rPr>
                <w:bCs/>
              </w:rPr>
              <w:t>Всего средства негосударственных юридических лиц</w:t>
            </w:r>
          </w:p>
        </w:tc>
        <w:tc>
          <w:tcPr>
            <w:tcW w:w="517" w:type="pct"/>
          </w:tcPr>
          <w:p w14:paraId="039C9AAE" w14:textId="77777777" w:rsidR="00936D7A" w:rsidRPr="00540488" w:rsidRDefault="00936D7A" w:rsidP="008D064C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5" w:type="pct"/>
            <w:noWrap/>
            <w:vAlign w:val="bottom"/>
            <w:hideMark/>
          </w:tcPr>
          <w:p w14:paraId="0A3D7E08" w14:textId="45846828" w:rsidR="00936D7A" w:rsidRPr="00540488" w:rsidRDefault="00936D7A" w:rsidP="008D064C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877" w:type="pct"/>
            <w:noWrap/>
            <w:vAlign w:val="bottom"/>
            <w:hideMark/>
          </w:tcPr>
          <w:p w14:paraId="7418AB7B" w14:textId="77777777" w:rsidR="00936D7A" w:rsidRPr="00540488" w:rsidRDefault="00936D7A" w:rsidP="008D064C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936D7A" w:rsidRPr="00540488" w14:paraId="137B6B27" w14:textId="77777777" w:rsidTr="00936D7A">
        <w:trPr>
          <w:trHeight w:val="20"/>
        </w:trPr>
        <w:tc>
          <w:tcPr>
            <w:tcW w:w="2661" w:type="pct"/>
            <w:hideMark/>
          </w:tcPr>
          <w:p w14:paraId="10494949" w14:textId="77777777" w:rsidR="00936D7A" w:rsidRPr="00540488" w:rsidRDefault="00936D7A" w:rsidP="008D064C">
            <w:pPr>
              <w:pStyle w:val="affb"/>
              <w:spacing w:before="0" w:after="0"/>
              <w:rPr>
                <w:i/>
                <w:iCs/>
              </w:rPr>
            </w:pPr>
            <w:r w:rsidRPr="00540488">
              <w:rPr>
                <w:i/>
                <w:iCs/>
              </w:rPr>
              <w:t>Средства физических лиц</w:t>
            </w:r>
          </w:p>
        </w:tc>
        <w:tc>
          <w:tcPr>
            <w:tcW w:w="517" w:type="pct"/>
          </w:tcPr>
          <w:p w14:paraId="132E2AC7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945" w:type="pct"/>
            <w:noWrap/>
            <w:vAlign w:val="bottom"/>
            <w:hideMark/>
          </w:tcPr>
          <w:p w14:paraId="668D26E5" w14:textId="29E6B804" w:rsidR="00936D7A" w:rsidRPr="00540488" w:rsidRDefault="00936D7A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877" w:type="pct"/>
            <w:noWrap/>
            <w:vAlign w:val="bottom"/>
            <w:hideMark/>
          </w:tcPr>
          <w:p w14:paraId="501A13EE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</w:p>
        </w:tc>
      </w:tr>
      <w:tr w:rsidR="00936D7A" w:rsidRPr="00540488" w14:paraId="6B21405C" w14:textId="77777777" w:rsidTr="00936D7A">
        <w:trPr>
          <w:trHeight w:val="20"/>
        </w:trPr>
        <w:tc>
          <w:tcPr>
            <w:tcW w:w="2661" w:type="pct"/>
            <w:hideMark/>
          </w:tcPr>
          <w:p w14:paraId="00CA7AE8" w14:textId="77777777" w:rsidR="00936D7A" w:rsidRPr="00540488" w:rsidRDefault="00936D7A" w:rsidP="008D064C">
            <w:pPr>
              <w:pStyle w:val="affb"/>
              <w:spacing w:before="0" w:after="0"/>
            </w:pPr>
            <w:r w:rsidRPr="00540488">
              <w:t>Текущие счета и счета до востребования</w:t>
            </w:r>
          </w:p>
        </w:tc>
        <w:tc>
          <w:tcPr>
            <w:tcW w:w="517" w:type="pct"/>
          </w:tcPr>
          <w:p w14:paraId="43598536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945" w:type="pct"/>
            <w:noWrap/>
            <w:vAlign w:val="bottom"/>
            <w:hideMark/>
          </w:tcPr>
          <w:p w14:paraId="72D9D18C" w14:textId="6D2BC60B" w:rsidR="00936D7A" w:rsidRPr="00540488" w:rsidRDefault="00936D7A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77" w:type="pct"/>
            <w:noWrap/>
            <w:vAlign w:val="bottom"/>
            <w:hideMark/>
          </w:tcPr>
          <w:p w14:paraId="2948DBB4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1A8EAEBC" w14:textId="77777777" w:rsidTr="00936D7A">
        <w:trPr>
          <w:trHeight w:val="20"/>
        </w:trPr>
        <w:tc>
          <w:tcPr>
            <w:tcW w:w="2661" w:type="pct"/>
            <w:hideMark/>
          </w:tcPr>
          <w:p w14:paraId="75AEFD8F" w14:textId="77777777" w:rsidR="00936D7A" w:rsidRPr="00540488" w:rsidRDefault="00936D7A" w:rsidP="008D064C">
            <w:pPr>
              <w:pStyle w:val="affb"/>
              <w:spacing w:before="0" w:after="0"/>
            </w:pPr>
            <w:r w:rsidRPr="00540488">
              <w:t>Срочные депозиты</w:t>
            </w:r>
          </w:p>
        </w:tc>
        <w:tc>
          <w:tcPr>
            <w:tcW w:w="517" w:type="pct"/>
          </w:tcPr>
          <w:p w14:paraId="43A0B5A8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945" w:type="pct"/>
            <w:noWrap/>
            <w:vAlign w:val="bottom"/>
            <w:hideMark/>
          </w:tcPr>
          <w:p w14:paraId="554245C4" w14:textId="5C585423" w:rsidR="00936D7A" w:rsidRPr="00540488" w:rsidRDefault="00936D7A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77" w:type="pct"/>
            <w:noWrap/>
            <w:vAlign w:val="bottom"/>
            <w:hideMark/>
          </w:tcPr>
          <w:p w14:paraId="6A7B62EB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7EF85A1F" w14:textId="77777777" w:rsidTr="00936D7A">
        <w:trPr>
          <w:trHeight w:val="20"/>
        </w:trPr>
        <w:tc>
          <w:tcPr>
            <w:tcW w:w="2661" w:type="pct"/>
            <w:hideMark/>
          </w:tcPr>
          <w:p w14:paraId="6ED22235" w14:textId="77777777" w:rsidR="00936D7A" w:rsidRPr="00540488" w:rsidRDefault="00936D7A" w:rsidP="008D064C">
            <w:pPr>
              <w:pStyle w:val="affb"/>
              <w:spacing w:before="0" w:after="0"/>
              <w:rPr>
                <w:bCs/>
              </w:rPr>
            </w:pPr>
            <w:r w:rsidRPr="00540488">
              <w:rPr>
                <w:bCs/>
              </w:rPr>
              <w:t>Всего средства физических лиц</w:t>
            </w:r>
          </w:p>
        </w:tc>
        <w:tc>
          <w:tcPr>
            <w:tcW w:w="517" w:type="pct"/>
          </w:tcPr>
          <w:p w14:paraId="649ADFBC" w14:textId="77777777" w:rsidR="00936D7A" w:rsidRPr="00540488" w:rsidRDefault="00936D7A" w:rsidP="008D064C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5" w:type="pct"/>
            <w:noWrap/>
            <w:vAlign w:val="bottom"/>
            <w:hideMark/>
          </w:tcPr>
          <w:p w14:paraId="0E774923" w14:textId="0765B9F0" w:rsidR="00936D7A" w:rsidRPr="00540488" w:rsidRDefault="00936D7A" w:rsidP="008D064C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877" w:type="pct"/>
            <w:noWrap/>
            <w:vAlign w:val="bottom"/>
            <w:hideMark/>
          </w:tcPr>
          <w:p w14:paraId="113D7D30" w14:textId="77777777" w:rsidR="00936D7A" w:rsidRPr="00540488" w:rsidRDefault="00936D7A" w:rsidP="008D064C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936D7A" w:rsidRPr="00540488" w14:paraId="79549BC5" w14:textId="77777777" w:rsidTr="00936D7A">
        <w:trPr>
          <w:trHeight w:val="20"/>
        </w:trPr>
        <w:tc>
          <w:tcPr>
            <w:tcW w:w="2661" w:type="pct"/>
            <w:hideMark/>
          </w:tcPr>
          <w:p w14:paraId="18A6669A" w14:textId="77777777" w:rsidR="00936D7A" w:rsidRPr="00540488" w:rsidRDefault="00936D7A" w:rsidP="008D064C">
            <w:pPr>
              <w:pStyle w:val="affb"/>
              <w:spacing w:before="0" w:after="0"/>
              <w:rPr>
                <w:i/>
                <w:iCs/>
              </w:rPr>
            </w:pPr>
            <w:r w:rsidRPr="00540488">
              <w:rPr>
                <w:i/>
                <w:iCs/>
              </w:rPr>
              <w:t>Прочие средства клиентов</w:t>
            </w:r>
          </w:p>
        </w:tc>
        <w:tc>
          <w:tcPr>
            <w:tcW w:w="517" w:type="pct"/>
          </w:tcPr>
          <w:p w14:paraId="4AAB153E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945" w:type="pct"/>
            <w:noWrap/>
            <w:vAlign w:val="bottom"/>
            <w:hideMark/>
          </w:tcPr>
          <w:p w14:paraId="42BAE7DB" w14:textId="24862E4D" w:rsidR="00936D7A" w:rsidRPr="00540488" w:rsidRDefault="00936D7A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877" w:type="pct"/>
            <w:noWrap/>
            <w:vAlign w:val="bottom"/>
            <w:hideMark/>
          </w:tcPr>
          <w:p w14:paraId="175D8218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</w:p>
        </w:tc>
      </w:tr>
      <w:tr w:rsidR="00936D7A" w:rsidRPr="00540488" w14:paraId="11131993" w14:textId="77777777" w:rsidTr="00936D7A">
        <w:trPr>
          <w:trHeight w:val="20"/>
        </w:trPr>
        <w:tc>
          <w:tcPr>
            <w:tcW w:w="2661" w:type="pct"/>
            <w:hideMark/>
          </w:tcPr>
          <w:p w14:paraId="3DE8D897" w14:textId="77777777" w:rsidR="00936D7A" w:rsidRPr="00540488" w:rsidRDefault="00936D7A" w:rsidP="008D064C">
            <w:pPr>
              <w:pStyle w:val="affb"/>
              <w:spacing w:before="0" w:after="0"/>
            </w:pPr>
            <w:r w:rsidRPr="00540488">
              <w:t>Прочие счета клиентов</w:t>
            </w:r>
          </w:p>
        </w:tc>
        <w:tc>
          <w:tcPr>
            <w:tcW w:w="517" w:type="pct"/>
          </w:tcPr>
          <w:p w14:paraId="53A325DB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</w:p>
        </w:tc>
        <w:tc>
          <w:tcPr>
            <w:tcW w:w="945" w:type="pct"/>
            <w:noWrap/>
            <w:vAlign w:val="bottom"/>
            <w:hideMark/>
          </w:tcPr>
          <w:p w14:paraId="28C9F4CB" w14:textId="205ABA20" w:rsidR="00936D7A" w:rsidRPr="00540488" w:rsidRDefault="00936D7A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77" w:type="pct"/>
            <w:noWrap/>
            <w:vAlign w:val="bottom"/>
            <w:hideMark/>
          </w:tcPr>
          <w:p w14:paraId="66C0E4B6" w14:textId="77777777" w:rsidR="00936D7A" w:rsidRPr="00540488" w:rsidRDefault="00936D7A" w:rsidP="008D064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217B5FF5" w14:textId="77777777" w:rsidTr="00936D7A">
        <w:trPr>
          <w:trHeight w:val="20"/>
        </w:trPr>
        <w:tc>
          <w:tcPr>
            <w:tcW w:w="2661" w:type="pct"/>
            <w:tcBorders>
              <w:bottom w:val="single" w:sz="8" w:space="0" w:color="auto"/>
            </w:tcBorders>
            <w:hideMark/>
          </w:tcPr>
          <w:p w14:paraId="24C8CEC2" w14:textId="77777777" w:rsidR="00936D7A" w:rsidRPr="00540488" w:rsidRDefault="00936D7A" w:rsidP="008D064C">
            <w:pPr>
              <w:pStyle w:val="affb"/>
              <w:spacing w:before="0" w:after="0"/>
              <w:rPr>
                <w:bCs/>
              </w:rPr>
            </w:pPr>
            <w:r w:rsidRPr="00540488">
              <w:rPr>
                <w:bCs/>
              </w:rPr>
              <w:t>Всего прочие средства клиентов</w:t>
            </w:r>
          </w:p>
        </w:tc>
        <w:tc>
          <w:tcPr>
            <w:tcW w:w="517" w:type="pct"/>
            <w:tcBorders>
              <w:bottom w:val="single" w:sz="8" w:space="0" w:color="auto"/>
            </w:tcBorders>
          </w:tcPr>
          <w:p w14:paraId="7B13C000" w14:textId="77777777" w:rsidR="00936D7A" w:rsidRPr="00540488" w:rsidRDefault="00936D7A" w:rsidP="008D064C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5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46B09E5A" w14:textId="34F0204B" w:rsidR="00936D7A" w:rsidRPr="00540488" w:rsidRDefault="00936D7A" w:rsidP="008D064C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877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00B7AD2E" w14:textId="77777777" w:rsidR="00936D7A" w:rsidRPr="00540488" w:rsidRDefault="00936D7A" w:rsidP="008D064C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936D7A" w:rsidRPr="00540488" w14:paraId="095D063D" w14:textId="77777777" w:rsidTr="00936D7A">
        <w:trPr>
          <w:trHeight w:val="20"/>
        </w:trPr>
        <w:tc>
          <w:tcPr>
            <w:tcW w:w="2661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151CEDDC" w14:textId="77777777" w:rsidR="00936D7A" w:rsidRPr="008D064C" w:rsidRDefault="00936D7A" w:rsidP="008D064C">
            <w:pPr>
              <w:pStyle w:val="affb"/>
              <w:rPr>
                <w:b/>
                <w:bCs/>
              </w:rPr>
            </w:pPr>
            <w:r w:rsidRPr="008D064C">
              <w:rPr>
                <w:b/>
                <w:bCs/>
              </w:rPr>
              <w:t>Всего средства клиентов</w:t>
            </w:r>
          </w:p>
        </w:tc>
        <w:tc>
          <w:tcPr>
            <w:tcW w:w="517" w:type="pct"/>
            <w:tcBorders>
              <w:top w:val="single" w:sz="8" w:space="0" w:color="auto"/>
              <w:bottom w:val="single" w:sz="8" w:space="0" w:color="auto"/>
            </w:tcBorders>
          </w:tcPr>
          <w:p w14:paraId="509FC436" w14:textId="77777777" w:rsidR="00936D7A" w:rsidRPr="008D064C" w:rsidRDefault="00936D7A" w:rsidP="008D064C">
            <w:pPr>
              <w:pStyle w:val="affb"/>
              <w:jc w:val="right"/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11DDC437" w14:textId="3FB9A946" w:rsidR="00936D7A" w:rsidRPr="008D064C" w:rsidRDefault="00936D7A" w:rsidP="008D064C">
            <w:pPr>
              <w:pStyle w:val="affb"/>
              <w:jc w:val="right"/>
              <w:rPr>
                <w:b/>
                <w:bCs/>
              </w:rPr>
            </w:pPr>
            <w:r w:rsidRPr="008D064C">
              <w:rPr>
                <w:b/>
                <w:bCs/>
              </w:rPr>
              <w:t>-</w:t>
            </w:r>
          </w:p>
        </w:tc>
        <w:tc>
          <w:tcPr>
            <w:tcW w:w="877" w:type="pct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03BD1F0E" w14:textId="77777777" w:rsidR="00936D7A" w:rsidRPr="008D064C" w:rsidRDefault="00936D7A" w:rsidP="008D064C">
            <w:pPr>
              <w:pStyle w:val="affb"/>
              <w:jc w:val="right"/>
              <w:rPr>
                <w:b/>
                <w:bCs/>
              </w:rPr>
            </w:pPr>
            <w:r w:rsidRPr="008D064C">
              <w:rPr>
                <w:b/>
                <w:bCs/>
              </w:rPr>
              <w:t>-</w:t>
            </w:r>
          </w:p>
        </w:tc>
      </w:tr>
    </w:tbl>
    <w:p w14:paraId="3759A5C2" w14:textId="46737BE7" w:rsidR="003A3342" w:rsidRPr="00540488" w:rsidRDefault="003A3342" w:rsidP="00090DD0">
      <w:pPr>
        <w:spacing w:before="120"/>
        <w:rPr>
          <w:sz w:val="18"/>
        </w:rPr>
      </w:pPr>
      <w:r w:rsidRPr="00540488">
        <w:rPr>
          <w:sz w:val="18"/>
        </w:rPr>
        <w:t xml:space="preserve">В течение </w:t>
      </w:r>
      <w:r w:rsidR="00301750" w:rsidRPr="00540488">
        <w:rPr>
          <w:sz w:val="18"/>
        </w:rPr>
        <w:t>2024</w:t>
      </w:r>
      <w:r w:rsidRPr="00540488">
        <w:rPr>
          <w:sz w:val="18"/>
        </w:rPr>
        <w:t xml:space="preserve"> года </w:t>
      </w:r>
      <w:r w:rsidR="00004203" w:rsidRPr="00540488">
        <w:rPr>
          <w:i/>
          <w:sz w:val="18"/>
        </w:rPr>
        <w:t>Группа/Банк</w:t>
      </w:r>
      <w:r w:rsidRPr="00540488">
        <w:rPr>
          <w:sz w:val="18"/>
        </w:rPr>
        <w:t xml:space="preserve"> не привлекал средства клиентов, по ставкам выше рыночных.</w:t>
      </w:r>
    </w:p>
    <w:p w14:paraId="347D994F" w14:textId="546B36AF" w:rsidR="003A3342" w:rsidRPr="00540488" w:rsidRDefault="003A3342" w:rsidP="00090DD0">
      <w:pPr>
        <w:spacing w:before="120"/>
        <w:rPr>
          <w:sz w:val="18"/>
        </w:rPr>
      </w:pPr>
      <w:r w:rsidRPr="00540488">
        <w:rPr>
          <w:sz w:val="18"/>
        </w:rPr>
        <w:t>В средствах клиентов отражены депозиты в сумме _____ тысяч рублей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_____ тысяч рублей), являющиеся обеспечением по безотзывным обязательствам по импортным аккредитивам, гарантиям и поручительствам. См. Примечание </w:t>
      </w:r>
      <w:r w:rsidR="00C05CA7" w:rsidRPr="00540488">
        <w:rPr>
          <w:sz w:val="18"/>
        </w:rPr>
        <w:t>25</w:t>
      </w:r>
      <w:r w:rsidRPr="00540488">
        <w:rPr>
          <w:sz w:val="18"/>
        </w:rPr>
        <w:t>.</w:t>
      </w:r>
    </w:p>
    <w:p w14:paraId="516F4ADB" w14:textId="7AA48CA4" w:rsidR="003A3342" w:rsidRDefault="003A3342" w:rsidP="00090DD0">
      <w:pPr>
        <w:spacing w:before="120"/>
        <w:rPr>
          <w:sz w:val="18"/>
        </w:rPr>
      </w:pPr>
      <w:r w:rsidRPr="00540488">
        <w:rPr>
          <w:sz w:val="18"/>
        </w:rPr>
        <w:t xml:space="preserve">Информация о справедливой стоимости средств клиентов представлена в Примечании </w:t>
      </w:r>
      <w:r w:rsidR="00C05CA7" w:rsidRPr="00540488">
        <w:rPr>
          <w:sz w:val="18"/>
        </w:rPr>
        <w:t>27</w:t>
      </w:r>
      <w:r w:rsidRPr="00540488">
        <w:rPr>
          <w:sz w:val="18"/>
        </w:rPr>
        <w:t>.</w:t>
      </w:r>
    </w:p>
    <w:p w14:paraId="18CBE30A" w14:textId="77777777" w:rsidR="003A3342" w:rsidRPr="00540488" w:rsidRDefault="003A3342" w:rsidP="00090DD0">
      <w:pPr>
        <w:pStyle w:val="1"/>
        <w:spacing w:before="240" w:after="240" w:line="230" w:lineRule="auto"/>
        <w:rPr>
          <w:color w:val="auto"/>
          <w:sz w:val="18"/>
        </w:rPr>
      </w:pPr>
      <w:r w:rsidRPr="00540488">
        <w:rPr>
          <w:color w:val="auto"/>
          <w:sz w:val="18"/>
        </w:rPr>
        <w:t xml:space="preserve"> </w:t>
      </w:r>
      <w:bookmarkStart w:id="56" w:name="_Toc30168171"/>
      <w:bookmarkStart w:id="57" w:name="_Toc202811228"/>
      <w:r w:rsidRPr="00540488">
        <w:rPr>
          <w:color w:val="auto"/>
          <w:sz w:val="18"/>
        </w:rPr>
        <w:t>Субординированные кредиты</w:t>
      </w:r>
      <w:bookmarkEnd w:id="56"/>
      <w:bookmarkEnd w:id="57"/>
    </w:p>
    <w:p w14:paraId="60D1ABD5" w14:textId="456F9736" w:rsidR="003A3342" w:rsidRDefault="003A3342" w:rsidP="00090DD0">
      <w:pPr>
        <w:spacing w:before="120" w:line="230" w:lineRule="auto"/>
        <w:rPr>
          <w:sz w:val="18"/>
        </w:rPr>
      </w:pPr>
      <w:r w:rsidRPr="00540488">
        <w:rPr>
          <w:sz w:val="18"/>
        </w:rPr>
        <w:t>Субординированный долг в сумме __ тысяч рублей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 тысяч рублей) имеет (фиксированную) (переменную) процентную ставку_______ в год и срок погашения до________. В случае ликвидации погашение данного депозита будет произведено после удовлетворения требований всех прочих кредиторов.</w:t>
      </w:r>
    </w:p>
    <w:p w14:paraId="66B9E2DE" w14:textId="1B939866" w:rsidR="003A3342" w:rsidRPr="00540488" w:rsidRDefault="003A3342" w:rsidP="00090DD0">
      <w:pPr>
        <w:pStyle w:val="1"/>
        <w:spacing w:before="240" w:after="240" w:line="230" w:lineRule="auto"/>
        <w:rPr>
          <w:color w:val="auto"/>
          <w:sz w:val="18"/>
        </w:rPr>
      </w:pPr>
      <w:bookmarkStart w:id="58" w:name="_Toc30168172"/>
      <w:bookmarkStart w:id="59" w:name="_Toc202811229"/>
      <w:r w:rsidRPr="00540488">
        <w:rPr>
          <w:color w:val="auto"/>
          <w:sz w:val="18"/>
        </w:rPr>
        <w:t>Уставный капитал и эмиссионный доход</w:t>
      </w:r>
      <w:bookmarkEnd w:id="58"/>
      <w:bookmarkEnd w:id="59"/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4200"/>
        <w:gridCol w:w="1883"/>
        <w:gridCol w:w="1738"/>
        <w:gridCol w:w="1738"/>
      </w:tblGrid>
      <w:tr w:rsidR="002C14EC" w:rsidRPr="00936D7A" w14:paraId="39ECA888" w14:textId="77777777" w:rsidTr="00936D7A">
        <w:trPr>
          <w:trHeight w:val="20"/>
        </w:trPr>
        <w:tc>
          <w:tcPr>
            <w:tcW w:w="2197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04414C59" w14:textId="77777777" w:rsidR="003A3342" w:rsidRPr="00936D7A" w:rsidRDefault="003A3342" w:rsidP="00936D7A">
            <w:pPr>
              <w:pStyle w:val="affc"/>
              <w:spacing w:before="0" w:after="0" w:line="230" w:lineRule="auto"/>
              <w:rPr>
                <w:b/>
                <w:sz w:val="18"/>
              </w:rPr>
            </w:pPr>
            <w:r w:rsidRPr="00936D7A">
              <w:rPr>
                <w:b/>
                <w:sz w:val="18"/>
              </w:rPr>
              <w:t> </w:t>
            </w:r>
          </w:p>
        </w:tc>
        <w:tc>
          <w:tcPr>
            <w:tcW w:w="985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581AA2CF" w14:textId="77777777" w:rsidR="003A3342" w:rsidRPr="00936D7A" w:rsidRDefault="003A3342" w:rsidP="00936D7A">
            <w:pPr>
              <w:pStyle w:val="affc"/>
              <w:spacing w:before="0" w:after="0" w:line="230" w:lineRule="auto"/>
              <w:rPr>
                <w:b/>
                <w:sz w:val="18"/>
              </w:rPr>
            </w:pPr>
            <w:r w:rsidRPr="00936D7A">
              <w:rPr>
                <w:b/>
                <w:sz w:val="18"/>
              </w:rPr>
              <w:t>Количество акций/ долей</w:t>
            </w:r>
          </w:p>
        </w:tc>
        <w:tc>
          <w:tcPr>
            <w:tcW w:w="90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10E4CD0C" w14:textId="77777777" w:rsidR="003A3342" w:rsidRPr="00936D7A" w:rsidRDefault="003A3342" w:rsidP="00936D7A">
            <w:pPr>
              <w:pStyle w:val="affc"/>
              <w:spacing w:before="0" w:after="0" w:line="230" w:lineRule="auto"/>
              <w:rPr>
                <w:b/>
                <w:sz w:val="18"/>
              </w:rPr>
            </w:pPr>
            <w:r w:rsidRPr="00936D7A">
              <w:rPr>
                <w:b/>
                <w:sz w:val="18"/>
              </w:rPr>
              <w:t>Номинал одной акции/ доли</w:t>
            </w:r>
          </w:p>
        </w:tc>
        <w:tc>
          <w:tcPr>
            <w:tcW w:w="90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349B03C7" w14:textId="77777777" w:rsidR="003A3342" w:rsidRPr="00936D7A" w:rsidRDefault="003A3342" w:rsidP="00936D7A">
            <w:pPr>
              <w:pStyle w:val="affc"/>
              <w:spacing w:before="0" w:after="0" w:line="230" w:lineRule="auto"/>
              <w:rPr>
                <w:b/>
                <w:sz w:val="18"/>
              </w:rPr>
            </w:pPr>
            <w:r w:rsidRPr="00936D7A">
              <w:rPr>
                <w:b/>
                <w:sz w:val="18"/>
              </w:rPr>
              <w:t>Номинальная стоимость</w:t>
            </w:r>
          </w:p>
        </w:tc>
      </w:tr>
      <w:tr w:rsidR="002C14EC" w:rsidRPr="00540488" w14:paraId="3A29AB91" w14:textId="77777777" w:rsidTr="00936D7A">
        <w:trPr>
          <w:trHeight w:val="20"/>
        </w:trPr>
        <w:tc>
          <w:tcPr>
            <w:tcW w:w="2197" w:type="pct"/>
            <w:tcBorders>
              <w:top w:val="single" w:sz="8" w:space="0" w:color="auto"/>
            </w:tcBorders>
            <w:hideMark/>
          </w:tcPr>
          <w:p w14:paraId="470A4EEF" w14:textId="63701BC4" w:rsidR="003A3342" w:rsidRPr="00540488" w:rsidRDefault="003A3342" w:rsidP="00936D7A">
            <w:pPr>
              <w:pStyle w:val="affb"/>
              <w:spacing w:before="0" w:after="0" w:line="230" w:lineRule="auto"/>
              <w:rPr>
                <w:b/>
              </w:rPr>
            </w:pPr>
            <w:r w:rsidRPr="00540488">
              <w:rPr>
                <w:b/>
              </w:rPr>
              <w:t xml:space="preserve">На 1 января </w:t>
            </w:r>
            <w:r w:rsidR="00301750" w:rsidRPr="00540488">
              <w:rPr>
                <w:b/>
              </w:rPr>
              <w:t>202</w:t>
            </w:r>
            <w:r w:rsidR="00F40D0E" w:rsidRPr="00540488">
              <w:rPr>
                <w:b/>
              </w:rPr>
              <w:t>4</w:t>
            </w:r>
          </w:p>
        </w:tc>
        <w:tc>
          <w:tcPr>
            <w:tcW w:w="985" w:type="pct"/>
            <w:tcBorders>
              <w:top w:val="single" w:sz="8" w:space="0" w:color="auto"/>
            </w:tcBorders>
            <w:vAlign w:val="bottom"/>
            <w:hideMark/>
          </w:tcPr>
          <w:p w14:paraId="71830562" w14:textId="77777777" w:rsidR="003A3342" w:rsidRPr="00540488" w:rsidRDefault="003A3342" w:rsidP="00936D7A">
            <w:pPr>
              <w:pStyle w:val="affb"/>
              <w:spacing w:before="0" w:after="0" w:line="230" w:lineRule="auto"/>
              <w:jc w:val="right"/>
              <w:rPr>
                <w:b/>
              </w:rPr>
            </w:pPr>
          </w:p>
        </w:tc>
        <w:tc>
          <w:tcPr>
            <w:tcW w:w="909" w:type="pct"/>
            <w:tcBorders>
              <w:top w:val="single" w:sz="8" w:space="0" w:color="auto"/>
            </w:tcBorders>
            <w:vAlign w:val="bottom"/>
            <w:hideMark/>
          </w:tcPr>
          <w:p w14:paraId="4A726348" w14:textId="77777777" w:rsidR="003A3342" w:rsidRPr="00540488" w:rsidRDefault="003A3342" w:rsidP="00936D7A">
            <w:pPr>
              <w:pStyle w:val="affb"/>
              <w:spacing w:before="0" w:after="0" w:line="230" w:lineRule="auto"/>
              <w:jc w:val="right"/>
              <w:rPr>
                <w:b/>
              </w:rPr>
            </w:pPr>
          </w:p>
        </w:tc>
        <w:tc>
          <w:tcPr>
            <w:tcW w:w="909" w:type="pct"/>
            <w:tcBorders>
              <w:top w:val="single" w:sz="8" w:space="0" w:color="auto"/>
            </w:tcBorders>
            <w:noWrap/>
            <w:vAlign w:val="bottom"/>
            <w:hideMark/>
          </w:tcPr>
          <w:p w14:paraId="2157A38A" w14:textId="77777777" w:rsidR="003A3342" w:rsidRPr="00540488" w:rsidRDefault="003A3342" w:rsidP="00936D7A">
            <w:pPr>
              <w:pStyle w:val="affb"/>
              <w:spacing w:before="0" w:after="0" w:line="230" w:lineRule="auto"/>
              <w:jc w:val="right"/>
              <w:rPr>
                <w:b/>
              </w:rPr>
            </w:pPr>
          </w:p>
        </w:tc>
      </w:tr>
      <w:tr w:rsidR="002C14EC" w:rsidRPr="00540488" w14:paraId="0195C08B" w14:textId="77777777" w:rsidTr="00936D7A">
        <w:trPr>
          <w:trHeight w:val="20"/>
        </w:trPr>
        <w:tc>
          <w:tcPr>
            <w:tcW w:w="2197" w:type="pct"/>
            <w:hideMark/>
          </w:tcPr>
          <w:p w14:paraId="6BA7A99F" w14:textId="77777777" w:rsidR="003A3342" w:rsidRPr="00540488" w:rsidRDefault="003A3342" w:rsidP="00936D7A">
            <w:pPr>
              <w:pStyle w:val="affb"/>
              <w:spacing w:before="0" w:after="0" w:line="230" w:lineRule="auto"/>
            </w:pPr>
            <w:r w:rsidRPr="00540488">
              <w:t>Обыкновенные акции/ доли</w:t>
            </w:r>
          </w:p>
        </w:tc>
        <w:tc>
          <w:tcPr>
            <w:tcW w:w="985" w:type="pct"/>
            <w:vAlign w:val="bottom"/>
            <w:hideMark/>
          </w:tcPr>
          <w:p w14:paraId="1A2331B3" w14:textId="77777777" w:rsidR="003A3342" w:rsidRPr="00540488" w:rsidRDefault="003A3342" w:rsidP="00936D7A">
            <w:pPr>
              <w:pStyle w:val="affb"/>
              <w:spacing w:before="0" w:after="0" w:line="230" w:lineRule="auto"/>
              <w:jc w:val="right"/>
            </w:pPr>
            <w:r w:rsidRPr="00540488">
              <w:t>-</w:t>
            </w:r>
          </w:p>
        </w:tc>
        <w:tc>
          <w:tcPr>
            <w:tcW w:w="909" w:type="pct"/>
            <w:vAlign w:val="bottom"/>
            <w:hideMark/>
          </w:tcPr>
          <w:p w14:paraId="53365A19" w14:textId="77777777" w:rsidR="003A3342" w:rsidRPr="00540488" w:rsidRDefault="003A3342" w:rsidP="00936D7A">
            <w:pPr>
              <w:pStyle w:val="affb"/>
              <w:spacing w:before="0" w:after="0" w:line="230" w:lineRule="auto"/>
              <w:jc w:val="right"/>
            </w:pPr>
          </w:p>
        </w:tc>
        <w:tc>
          <w:tcPr>
            <w:tcW w:w="909" w:type="pct"/>
            <w:noWrap/>
            <w:vAlign w:val="bottom"/>
            <w:hideMark/>
          </w:tcPr>
          <w:p w14:paraId="672B4227" w14:textId="77777777" w:rsidR="003A3342" w:rsidRPr="00540488" w:rsidRDefault="003A3342" w:rsidP="00936D7A">
            <w:pPr>
              <w:pStyle w:val="affb"/>
              <w:spacing w:before="0" w:after="0" w:line="230" w:lineRule="auto"/>
              <w:jc w:val="right"/>
            </w:pPr>
            <w:r w:rsidRPr="00540488">
              <w:t>-</w:t>
            </w:r>
          </w:p>
        </w:tc>
      </w:tr>
      <w:tr w:rsidR="002C14EC" w:rsidRPr="00540488" w14:paraId="1025705E" w14:textId="77777777" w:rsidTr="00936D7A">
        <w:trPr>
          <w:trHeight w:val="20"/>
        </w:trPr>
        <w:tc>
          <w:tcPr>
            <w:tcW w:w="2197" w:type="pct"/>
            <w:hideMark/>
          </w:tcPr>
          <w:p w14:paraId="690836F6" w14:textId="29539B6A" w:rsidR="003A3342" w:rsidRPr="00540488" w:rsidRDefault="003A3342" w:rsidP="00936D7A">
            <w:pPr>
              <w:pStyle w:val="affb"/>
              <w:spacing w:before="0" w:after="0" w:line="230" w:lineRule="auto"/>
              <w:rPr>
                <w:b/>
              </w:rPr>
            </w:pPr>
            <w:r w:rsidRPr="00540488">
              <w:rPr>
                <w:b/>
              </w:rPr>
              <w:t xml:space="preserve">Всего уставный капитал и эмиссионный доход на </w:t>
            </w:r>
            <w:r w:rsidR="00F40D0E" w:rsidRPr="00540488">
              <w:rPr>
                <w:b/>
              </w:rPr>
              <w:t>31 декабря 2024</w:t>
            </w:r>
          </w:p>
        </w:tc>
        <w:tc>
          <w:tcPr>
            <w:tcW w:w="985" w:type="pct"/>
            <w:vAlign w:val="bottom"/>
            <w:hideMark/>
          </w:tcPr>
          <w:p w14:paraId="7B316A7C" w14:textId="77777777" w:rsidR="003A3342" w:rsidRPr="00540488" w:rsidRDefault="003A3342" w:rsidP="00936D7A">
            <w:pPr>
              <w:pStyle w:val="affb"/>
              <w:spacing w:before="0" w:after="0" w:line="230" w:lineRule="auto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909" w:type="pct"/>
            <w:vAlign w:val="bottom"/>
            <w:hideMark/>
          </w:tcPr>
          <w:p w14:paraId="31CF0AAA" w14:textId="77777777" w:rsidR="003A3342" w:rsidRPr="00540488" w:rsidRDefault="003A3342" w:rsidP="00936D7A">
            <w:pPr>
              <w:pStyle w:val="affb"/>
              <w:spacing w:before="0" w:after="0" w:line="230" w:lineRule="auto"/>
              <w:jc w:val="right"/>
              <w:rPr>
                <w:b/>
              </w:rPr>
            </w:pPr>
          </w:p>
        </w:tc>
        <w:tc>
          <w:tcPr>
            <w:tcW w:w="909" w:type="pct"/>
            <w:noWrap/>
            <w:vAlign w:val="bottom"/>
            <w:hideMark/>
          </w:tcPr>
          <w:p w14:paraId="6ED8D9B9" w14:textId="77777777" w:rsidR="003A3342" w:rsidRPr="00540488" w:rsidRDefault="003A3342" w:rsidP="00936D7A">
            <w:pPr>
              <w:pStyle w:val="affb"/>
              <w:spacing w:before="0" w:after="0" w:line="230" w:lineRule="auto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</w:tr>
      <w:tr w:rsidR="002C14EC" w:rsidRPr="00540488" w14:paraId="7E26C977" w14:textId="77777777" w:rsidTr="00936D7A">
        <w:trPr>
          <w:trHeight w:val="20"/>
        </w:trPr>
        <w:tc>
          <w:tcPr>
            <w:tcW w:w="2197" w:type="pct"/>
            <w:hideMark/>
          </w:tcPr>
          <w:p w14:paraId="075477D4" w14:textId="1D8E063D" w:rsidR="003A3342" w:rsidRPr="00540488" w:rsidRDefault="003A3342" w:rsidP="00936D7A">
            <w:pPr>
              <w:pStyle w:val="affb"/>
              <w:spacing w:before="0" w:after="0" w:line="230" w:lineRule="auto"/>
              <w:rPr>
                <w:b/>
              </w:rPr>
            </w:pPr>
            <w:r w:rsidRPr="00540488">
              <w:rPr>
                <w:b/>
              </w:rPr>
              <w:t xml:space="preserve">На 1 января </w:t>
            </w:r>
            <w:r w:rsidR="00301750" w:rsidRPr="00540488">
              <w:rPr>
                <w:b/>
              </w:rPr>
              <w:t>202</w:t>
            </w:r>
            <w:r w:rsidR="00F40D0E" w:rsidRPr="00540488">
              <w:rPr>
                <w:b/>
              </w:rPr>
              <w:t>5</w:t>
            </w:r>
          </w:p>
        </w:tc>
        <w:tc>
          <w:tcPr>
            <w:tcW w:w="985" w:type="pct"/>
            <w:vAlign w:val="bottom"/>
            <w:hideMark/>
          </w:tcPr>
          <w:p w14:paraId="4E85C3E6" w14:textId="77777777" w:rsidR="003A3342" w:rsidRPr="00540488" w:rsidRDefault="003A3342" w:rsidP="00936D7A">
            <w:pPr>
              <w:pStyle w:val="affb"/>
              <w:spacing w:before="0" w:after="0" w:line="230" w:lineRule="auto"/>
              <w:jc w:val="right"/>
              <w:rPr>
                <w:b/>
              </w:rPr>
            </w:pPr>
          </w:p>
        </w:tc>
        <w:tc>
          <w:tcPr>
            <w:tcW w:w="909" w:type="pct"/>
            <w:vAlign w:val="bottom"/>
            <w:hideMark/>
          </w:tcPr>
          <w:p w14:paraId="7CB93E1F" w14:textId="77777777" w:rsidR="003A3342" w:rsidRPr="00540488" w:rsidRDefault="003A3342" w:rsidP="00936D7A">
            <w:pPr>
              <w:pStyle w:val="affb"/>
              <w:spacing w:before="0" w:after="0" w:line="230" w:lineRule="auto"/>
              <w:jc w:val="right"/>
              <w:rPr>
                <w:b/>
              </w:rPr>
            </w:pPr>
          </w:p>
        </w:tc>
        <w:tc>
          <w:tcPr>
            <w:tcW w:w="909" w:type="pct"/>
            <w:noWrap/>
            <w:vAlign w:val="bottom"/>
            <w:hideMark/>
          </w:tcPr>
          <w:p w14:paraId="699116DB" w14:textId="77777777" w:rsidR="003A3342" w:rsidRPr="00540488" w:rsidRDefault="003A3342" w:rsidP="00936D7A">
            <w:pPr>
              <w:pStyle w:val="affb"/>
              <w:spacing w:before="0" w:after="0" w:line="230" w:lineRule="auto"/>
              <w:jc w:val="right"/>
              <w:rPr>
                <w:b/>
              </w:rPr>
            </w:pPr>
          </w:p>
        </w:tc>
      </w:tr>
      <w:tr w:rsidR="002C14EC" w:rsidRPr="00540488" w14:paraId="26722CE0" w14:textId="77777777" w:rsidTr="00936D7A">
        <w:trPr>
          <w:trHeight w:val="20"/>
        </w:trPr>
        <w:tc>
          <w:tcPr>
            <w:tcW w:w="2197" w:type="pct"/>
            <w:tcBorders>
              <w:bottom w:val="single" w:sz="8" w:space="0" w:color="auto"/>
            </w:tcBorders>
            <w:hideMark/>
          </w:tcPr>
          <w:p w14:paraId="310BC860" w14:textId="77777777" w:rsidR="003A3342" w:rsidRPr="00540488" w:rsidRDefault="003A3342" w:rsidP="00936D7A">
            <w:pPr>
              <w:pStyle w:val="affb"/>
              <w:spacing w:before="0" w:after="0" w:line="230" w:lineRule="auto"/>
            </w:pPr>
            <w:r w:rsidRPr="00540488">
              <w:t>Обыкновенные акции/ доли</w:t>
            </w:r>
          </w:p>
        </w:tc>
        <w:tc>
          <w:tcPr>
            <w:tcW w:w="985" w:type="pct"/>
            <w:tcBorders>
              <w:bottom w:val="single" w:sz="8" w:space="0" w:color="auto"/>
            </w:tcBorders>
            <w:vAlign w:val="bottom"/>
            <w:hideMark/>
          </w:tcPr>
          <w:p w14:paraId="2C12E551" w14:textId="77777777" w:rsidR="003A3342" w:rsidRPr="00540488" w:rsidRDefault="003A3342" w:rsidP="00936D7A">
            <w:pPr>
              <w:pStyle w:val="affb"/>
              <w:spacing w:before="0" w:after="0" w:line="230" w:lineRule="auto"/>
              <w:jc w:val="right"/>
            </w:pPr>
            <w:r w:rsidRPr="00540488">
              <w:t>-</w:t>
            </w:r>
          </w:p>
        </w:tc>
        <w:tc>
          <w:tcPr>
            <w:tcW w:w="909" w:type="pct"/>
            <w:tcBorders>
              <w:bottom w:val="single" w:sz="8" w:space="0" w:color="auto"/>
            </w:tcBorders>
            <w:vAlign w:val="bottom"/>
            <w:hideMark/>
          </w:tcPr>
          <w:p w14:paraId="6BF4111E" w14:textId="77777777" w:rsidR="003A3342" w:rsidRPr="00540488" w:rsidRDefault="003A3342" w:rsidP="00936D7A">
            <w:pPr>
              <w:pStyle w:val="affb"/>
              <w:spacing w:before="0" w:after="0" w:line="230" w:lineRule="auto"/>
              <w:jc w:val="right"/>
            </w:pPr>
          </w:p>
        </w:tc>
        <w:tc>
          <w:tcPr>
            <w:tcW w:w="909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0D418AB0" w14:textId="77777777" w:rsidR="003A3342" w:rsidRPr="00540488" w:rsidRDefault="003A3342" w:rsidP="00936D7A">
            <w:pPr>
              <w:pStyle w:val="affb"/>
              <w:spacing w:before="0" w:after="0" w:line="230" w:lineRule="auto"/>
              <w:jc w:val="right"/>
            </w:pPr>
            <w:r w:rsidRPr="00540488">
              <w:t>-</w:t>
            </w:r>
          </w:p>
        </w:tc>
      </w:tr>
      <w:tr w:rsidR="002C14EC" w:rsidRPr="00540488" w14:paraId="4ED374CD" w14:textId="77777777" w:rsidTr="00936D7A">
        <w:trPr>
          <w:trHeight w:val="20"/>
        </w:trPr>
        <w:tc>
          <w:tcPr>
            <w:tcW w:w="2197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053043ED" w14:textId="36024763" w:rsidR="003A3342" w:rsidRPr="00540488" w:rsidRDefault="003A3342" w:rsidP="00936D7A">
            <w:pPr>
              <w:pStyle w:val="affb"/>
              <w:spacing w:line="230" w:lineRule="auto"/>
              <w:rPr>
                <w:b/>
              </w:rPr>
            </w:pPr>
            <w:r w:rsidRPr="00540488">
              <w:rPr>
                <w:b/>
              </w:rPr>
              <w:t xml:space="preserve">Всего уставный капитал и эмиссионный доход на </w:t>
            </w:r>
            <w:r w:rsidR="00F40D0E" w:rsidRPr="00540488">
              <w:rPr>
                <w:b/>
              </w:rPr>
              <w:t>30 июня 2025 (</w:t>
            </w:r>
            <w:proofErr w:type="spellStart"/>
            <w:r w:rsidR="00F40D0E" w:rsidRPr="00540488">
              <w:rPr>
                <w:b/>
              </w:rPr>
              <w:t>неаудированные</w:t>
            </w:r>
            <w:proofErr w:type="spellEnd"/>
            <w:r w:rsidR="00F40D0E" w:rsidRPr="00540488">
              <w:rPr>
                <w:b/>
              </w:rPr>
              <w:t xml:space="preserve"> данные)</w:t>
            </w:r>
          </w:p>
        </w:tc>
        <w:tc>
          <w:tcPr>
            <w:tcW w:w="985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27AA9791" w14:textId="77777777" w:rsidR="003A3342" w:rsidRPr="00540488" w:rsidRDefault="003A3342" w:rsidP="00936D7A">
            <w:pPr>
              <w:pStyle w:val="affb"/>
              <w:spacing w:line="230" w:lineRule="auto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909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56855F8E" w14:textId="77777777" w:rsidR="003A3342" w:rsidRPr="00540488" w:rsidRDefault="003A3342" w:rsidP="00936D7A">
            <w:pPr>
              <w:pStyle w:val="affb"/>
              <w:spacing w:line="230" w:lineRule="auto"/>
              <w:jc w:val="right"/>
              <w:rPr>
                <w:b/>
              </w:rPr>
            </w:pPr>
          </w:p>
        </w:tc>
        <w:tc>
          <w:tcPr>
            <w:tcW w:w="909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55AFA82C" w14:textId="77777777" w:rsidR="003A3342" w:rsidRPr="00540488" w:rsidRDefault="003A3342" w:rsidP="00936D7A">
            <w:pPr>
              <w:pStyle w:val="affb"/>
              <w:spacing w:line="230" w:lineRule="auto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</w:tr>
    </w:tbl>
    <w:p w14:paraId="01CF43DF" w14:textId="55FD4FDF" w:rsidR="003A3342" w:rsidRPr="00540488" w:rsidRDefault="003A3342" w:rsidP="00090DD0">
      <w:pPr>
        <w:spacing w:before="120" w:line="230" w:lineRule="auto"/>
        <w:rPr>
          <w:sz w:val="18"/>
        </w:rPr>
      </w:pPr>
      <w:r w:rsidRPr="00540488">
        <w:rPr>
          <w:sz w:val="18"/>
        </w:rPr>
        <w:t xml:space="preserve">Номинальный зарегистрированный выпущенный уставный капитал </w:t>
      </w:r>
      <w:r w:rsidR="00021808" w:rsidRPr="00540488">
        <w:rPr>
          <w:i/>
          <w:sz w:val="18"/>
        </w:rPr>
        <w:t>Группы/Банка</w:t>
      </w:r>
      <w:r w:rsidR="00021808" w:rsidRPr="00540488">
        <w:rPr>
          <w:sz w:val="18"/>
        </w:rPr>
        <w:t xml:space="preserve"> </w:t>
      </w:r>
      <w:r w:rsidRPr="00540488">
        <w:rPr>
          <w:sz w:val="18"/>
        </w:rPr>
        <w:t>до пересчета взносов в уставный капитал, сделанн</w:t>
      </w:r>
      <w:r w:rsidR="00495968" w:rsidRPr="00540488">
        <w:rPr>
          <w:sz w:val="18"/>
        </w:rPr>
        <w:t>ого</w:t>
      </w:r>
      <w:r w:rsidRPr="00540488">
        <w:rPr>
          <w:sz w:val="18"/>
        </w:rPr>
        <w:t xml:space="preserve"> до </w:t>
      </w:r>
      <w:r w:rsidR="00F40D0E" w:rsidRPr="00540488">
        <w:rPr>
          <w:sz w:val="18"/>
        </w:rPr>
        <w:t>30 июня 2025 года</w:t>
      </w:r>
      <w:r w:rsidRPr="00540488">
        <w:rPr>
          <w:sz w:val="18"/>
        </w:rPr>
        <w:t xml:space="preserve">, до эквивалента покупательной способности российского рубля по состоянию на </w:t>
      </w:r>
      <w:r w:rsidR="00F40D0E" w:rsidRPr="00540488">
        <w:rPr>
          <w:sz w:val="18"/>
        </w:rPr>
        <w:t>31 декабря 2024</w:t>
      </w:r>
      <w:r w:rsidRPr="00540488">
        <w:rPr>
          <w:sz w:val="18"/>
        </w:rPr>
        <w:t xml:space="preserve"> года составляет 0 тысяч рублей. По состоянию на </w:t>
      </w:r>
      <w:r w:rsidR="00F40D0E" w:rsidRPr="00540488">
        <w:rPr>
          <w:sz w:val="18"/>
        </w:rPr>
        <w:t>30 июня 2025 года</w:t>
      </w:r>
      <w:r w:rsidRPr="00540488">
        <w:rPr>
          <w:sz w:val="18"/>
        </w:rPr>
        <w:t xml:space="preserve"> все находящиеся в обращении акции </w:t>
      </w:r>
      <w:r w:rsidR="00021808" w:rsidRPr="00540488">
        <w:rPr>
          <w:i/>
          <w:sz w:val="18"/>
        </w:rPr>
        <w:t>Группы/Банка</w:t>
      </w:r>
      <w:r w:rsidRPr="00540488">
        <w:rPr>
          <w:sz w:val="18"/>
        </w:rPr>
        <w:t xml:space="preserve"> были объявлены, выпущены и полностью оплачены.</w:t>
      </w:r>
    </w:p>
    <w:p w14:paraId="076B7724" w14:textId="4A625515" w:rsidR="003A3342" w:rsidRPr="00540488" w:rsidRDefault="003A3342" w:rsidP="002D18E3">
      <w:pPr>
        <w:spacing w:line="230" w:lineRule="auto"/>
        <w:rPr>
          <w:sz w:val="18"/>
        </w:rPr>
      </w:pPr>
      <w:r w:rsidRPr="00540488">
        <w:rPr>
          <w:sz w:val="18"/>
        </w:rPr>
        <w:t>Количество акций выпущенных, но не полностью оплаченных, составляет _____ (</w:t>
      </w:r>
      <w:r w:rsidR="00F40D0E" w:rsidRPr="00540488">
        <w:rPr>
          <w:sz w:val="18"/>
        </w:rPr>
        <w:t xml:space="preserve">31 декабря </w:t>
      </w:r>
      <w:r w:rsidR="00301750" w:rsidRPr="00540488">
        <w:rPr>
          <w:sz w:val="18"/>
        </w:rPr>
        <w:t>202</w:t>
      </w:r>
      <w:r w:rsidR="00F40D0E" w:rsidRPr="00540488">
        <w:rPr>
          <w:sz w:val="18"/>
        </w:rPr>
        <w:t>4 </w:t>
      </w:r>
      <w:proofErr w:type="gramStart"/>
      <w:r w:rsidR="00F40D0E" w:rsidRPr="00540488">
        <w:rPr>
          <w:sz w:val="18"/>
        </w:rPr>
        <w:t>г.</w:t>
      </w:r>
      <w:r w:rsidRPr="00540488">
        <w:rPr>
          <w:sz w:val="18"/>
        </w:rPr>
        <w:t>:_</w:t>
      </w:r>
      <w:proofErr w:type="gramEnd"/>
      <w:r w:rsidRPr="00540488">
        <w:rPr>
          <w:sz w:val="18"/>
        </w:rPr>
        <w:t>____).</w:t>
      </w:r>
    </w:p>
    <w:p w14:paraId="40C64B3D" w14:textId="77777777" w:rsidR="003A3342" w:rsidRPr="00540488" w:rsidRDefault="003A3342" w:rsidP="002D18E3">
      <w:pPr>
        <w:spacing w:line="230" w:lineRule="auto"/>
        <w:rPr>
          <w:sz w:val="18"/>
        </w:rPr>
      </w:pPr>
      <w:r w:rsidRPr="00540488">
        <w:rPr>
          <w:sz w:val="18"/>
        </w:rPr>
        <w:t xml:space="preserve">______ 20__ года в соответствии с решением Собрания акционеров </w:t>
      </w:r>
      <w:r w:rsidR="00021808" w:rsidRPr="00540488">
        <w:rPr>
          <w:i/>
          <w:sz w:val="18"/>
        </w:rPr>
        <w:t>Группы/Банка или Банка Группы</w:t>
      </w:r>
      <w:r w:rsidRPr="00540488">
        <w:rPr>
          <w:sz w:val="18"/>
        </w:rPr>
        <w:t>, уставный капитал увеличен __.</w:t>
      </w:r>
    </w:p>
    <w:p w14:paraId="1241459C" w14:textId="77777777" w:rsidR="003A3342" w:rsidRPr="00540488" w:rsidRDefault="003A3342" w:rsidP="002D18E3">
      <w:pPr>
        <w:spacing w:line="230" w:lineRule="auto"/>
        <w:rPr>
          <w:sz w:val="18"/>
        </w:rPr>
      </w:pPr>
      <w:r w:rsidRPr="00540488">
        <w:rPr>
          <w:sz w:val="18"/>
        </w:rPr>
        <w:lastRenderedPageBreak/>
        <w:t>Эмиссионный доход представляет собой сумму, на которую взносы в капитал превышали номинальную стоимость выпущенных акций.</w:t>
      </w:r>
    </w:p>
    <w:p w14:paraId="6D182FC9" w14:textId="0FC1E5E2" w:rsidR="003A3342" w:rsidRPr="00540488" w:rsidRDefault="003A3342" w:rsidP="002D18E3">
      <w:pPr>
        <w:spacing w:line="230" w:lineRule="auto"/>
        <w:rPr>
          <w:sz w:val="18"/>
        </w:rPr>
      </w:pPr>
      <w:r w:rsidRPr="00540488">
        <w:rPr>
          <w:sz w:val="18"/>
        </w:rPr>
        <w:t xml:space="preserve">На </w:t>
      </w:r>
      <w:r w:rsidR="00F40D0E" w:rsidRPr="00540488">
        <w:rPr>
          <w:sz w:val="18"/>
        </w:rPr>
        <w:t>30 июня 2025 года</w:t>
      </w:r>
      <w:r w:rsidRPr="00540488">
        <w:rPr>
          <w:sz w:val="18"/>
        </w:rPr>
        <w:t xml:space="preserve"> собственные акции, выкупленные у акционеров, включали _____ обыкновенных акций </w:t>
      </w:r>
      <w:r w:rsidR="00021808" w:rsidRPr="00540488">
        <w:rPr>
          <w:i/>
          <w:sz w:val="18"/>
        </w:rPr>
        <w:t>Группы/Банка или Банка Группы</w:t>
      </w:r>
      <w:r w:rsidRPr="00540488">
        <w:rPr>
          <w:sz w:val="18"/>
        </w:rPr>
        <w:t xml:space="preserve">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_____ акций), принадлежащих дочерним организациям </w:t>
      </w:r>
      <w:r w:rsidRPr="00540488">
        <w:rPr>
          <w:i/>
          <w:sz w:val="18"/>
        </w:rPr>
        <w:t>Группы</w:t>
      </w:r>
      <w:r w:rsidRPr="00540488">
        <w:rPr>
          <w:sz w:val="18"/>
        </w:rPr>
        <w:t>, находящимся в полной собственности материнской организации. Указанные обыкновенные акции предоставляют право голоса в том же соотношении, что и прочие обыкновенные акции. Группа фактически контролирует осуществление права голоса, предоставляемое обыкновенными акциями, принадлежащими организациям в составе Группы.</w:t>
      </w:r>
    </w:p>
    <w:p w14:paraId="76D425B6" w14:textId="1BE6490B" w:rsidR="007D3561" w:rsidRPr="00540488" w:rsidRDefault="002D18E3" w:rsidP="007D3561">
      <w:pPr>
        <w:pStyle w:val="1"/>
        <w:rPr>
          <w:color w:val="auto"/>
          <w:sz w:val="18"/>
        </w:rPr>
      </w:pPr>
      <w:bookmarkStart w:id="60" w:name="_Toc202811230"/>
      <w:r w:rsidRPr="00540488">
        <w:rPr>
          <w:color w:val="auto"/>
          <w:sz w:val="18"/>
        </w:rPr>
        <w:t>П</w:t>
      </w:r>
      <w:r w:rsidR="007D3561" w:rsidRPr="00540488">
        <w:rPr>
          <w:color w:val="auto"/>
          <w:sz w:val="18"/>
        </w:rPr>
        <w:t>роцентные доходы и расходы</w:t>
      </w:r>
      <w:bookmarkEnd w:id="60"/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4857"/>
        <w:gridCol w:w="1078"/>
        <w:gridCol w:w="1812"/>
        <w:gridCol w:w="1812"/>
      </w:tblGrid>
      <w:tr w:rsidR="00936D7A" w:rsidRPr="00936D7A" w14:paraId="636492E2" w14:textId="77777777" w:rsidTr="003B012F">
        <w:trPr>
          <w:trHeight w:val="20"/>
        </w:trPr>
        <w:tc>
          <w:tcPr>
            <w:tcW w:w="2541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43B7A0FE" w14:textId="77777777" w:rsidR="00936D7A" w:rsidRPr="00936D7A" w:rsidRDefault="00936D7A" w:rsidP="00F40D0E">
            <w:pPr>
              <w:pStyle w:val="affc"/>
              <w:spacing w:before="0" w:after="0"/>
              <w:rPr>
                <w:b/>
                <w:sz w:val="18"/>
              </w:rPr>
            </w:pPr>
            <w:r w:rsidRPr="00936D7A">
              <w:rPr>
                <w:b/>
                <w:sz w:val="18"/>
              </w:rPr>
              <w:t> </w:t>
            </w:r>
          </w:p>
        </w:tc>
        <w:tc>
          <w:tcPr>
            <w:tcW w:w="564" w:type="pct"/>
            <w:tcBorders>
              <w:top w:val="single" w:sz="8" w:space="0" w:color="auto"/>
              <w:bottom w:val="single" w:sz="8" w:space="0" w:color="auto"/>
            </w:tcBorders>
          </w:tcPr>
          <w:p w14:paraId="7D4B4A1C" w14:textId="77777777" w:rsidR="00936D7A" w:rsidRPr="00936D7A" w:rsidRDefault="00936D7A" w:rsidP="00F40D0E">
            <w:pPr>
              <w:pStyle w:val="affc"/>
              <w:spacing w:before="0" w:after="0"/>
              <w:rPr>
                <w:rFonts w:ascii="Arial CYR" w:hAnsi="Arial CYR" w:cs="Arial CYR"/>
                <w:b/>
                <w:bCs/>
                <w:sz w:val="18"/>
              </w:rPr>
            </w:pPr>
          </w:p>
        </w:tc>
        <w:tc>
          <w:tcPr>
            <w:tcW w:w="948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5A4A2B6" w14:textId="314348C4" w:rsidR="00936D7A" w:rsidRPr="00936D7A" w:rsidRDefault="00936D7A" w:rsidP="00F40D0E">
            <w:pPr>
              <w:pStyle w:val="affc"/>
              <w:spacing w:before="0" w:after="0"/>
              <w:rPr>
                <w:b/>
                <w:bCs/>
                <w:sz w:val="18"/>
              </w:rPr>
            </w:pPr>
            <w:r w:rsidRPr="00936D7A">
              <w:rPr>
                <w:rFonts w:ascii="Arial CYR" w:hAnsi="Arial CYR" w:cs="Arial CYR"/>
                <w:b/>
                <w:bCs/>
                <w:sz w:val="18"/>
              </w:rPr>
              <w:t>Шесть месяцев, закончившихся 30 июня 2025 (</w:t>
            </w:r>
            <w:proofErr w:type="spellStart"/>
            <w:r w:rsidRPr="00936D7A">
              <w:rPr>
                <w:rFonts w:ascii="Arial CYR" w:hAnsi="Arial CYR" w:cs="Arial CYR"/>
                <w:b/>
                <w:bCs/>
                <w:sz w:val="18"/>
              </w:rPr>
              <w:t>неаудированные</w:t>
            </w:r>
            <w:proofErr w:type="spellEnd"/>
            <w:r w:rsidRPr="00936D7A">
              <w:rPr>
                <w:rFonts w:ascii="Arial CYR" w:hAnsi="Arial CYR" w:cs="Arial CYR"/>
                <w:b/>
                <w:bCs/>
                <w:sz w:val="18"/>
              </w:rPr>
              <w:t xml:space="preserve"> данные)</w:t>
            </w:r>
          </w:p>
        </w:tc>
        <w:tc>
          <w:tcPr>
            <w:tcW w:w="948" w:type="pct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3802EDAB" w14:textId="04FDC80F" w:rsidR="00936D7A" w:rsidRPr="00936D7A" w:rsidRDefault="00936D7A" w:rsidP="00F40D0E">
            <w:pPr>
              <w:pStyle w:val="affc"/>
              <w:spacing w:before="0" w:after="0"/>
              <w:rPr>
                <w:b/>
                <w:bCs/>
                <w:sz w:val="18"/>
              </w:rPr>
            </w:pPr>
            <w:r w:rsidRPr="00936D7A">
              <w:rPr>
                <w:rFonts w:ascii="Arial CYR" w:hAnsi="Arial CYR" w:cs="Arial CYR"/>
                <w:b/>
                <w:bCs/>
                <w:sz w:val="18"/>
              </w:rPr>
              <w:t>Шесть месяцев, закончившихся 30 июня 2024 (</w:t>
            </w:r>
            <w:proofErr w:type="spellStart"/>
            <w:r w:rsidRPr="00936D7A">
              <w:rPr>
                <w:rFonts w:ascii="Arial CYR" w:hAnsi="Arial CYR" w:cs="Arial CYR"/>
                <w:b/>
                <w:bCs/>
                <w:sz w:val="18"/>
              </w:rPr>
              <w:t>неаудированные</w:t>
            </w:r>
            <w:proofErr w:type="spellEnd"/>
            <w:r w:rsidRPr="00936D7A">
              <w:rPr>
                <w:rFonts w:ascii="Arial CYR" w:hAnsi="Arial CYR" w:cs="Arial CYR"/>
                <w:b/>
                <w:bCs/>
                <w:sz w:val="18"/>
              </w:rPr>
              <w:t xml:space="preserve"> данные)</w:t>
            </w:r>
          </w:p>
        </w:tc>
      </w:tr>
      <w:tr w:rsidR="00936D7A" w:rsidRPr="00540488" w14:paraId="6B322386" w14:textId="77777777" w:rsidTr="003B012F">
        <w:trPr>
          <w:trHeight w:val="20"/>
        </w:trPr>
        <w:tc>
          <w:tcPr>
            <w:tcW w:w="2541" w:type="pct"/>
            <w:tcBorders>
              <w:top w:val="single" w:sz="8" w:space="0" w:color="auto"/>
            </w:tcBorders>
          </w:tcPr>
          <w:p w14:paraId="3D6CDE90" w14:textId="623A45BA" w:rsidR="00936D7A" w:rsidRPr="00540488" w:rsidRDefault="00936D7A" w:rsidP="00936D7A">
            <w:pPr>
              <w:pStyle w:val="affc"/>
              <w:spacing w:after="0"/>
              <w:jc w:val="left"/>
              <w:rPr>
                <w:sz w:val="18"/>
              </w:rPr>
            </w:pPr>
            <w:r w:rsidRPr="00540488">
              <w:rPr>
                <w:b/>
                <w:bCs/>
                <w:sz w:val="18"/>
              </w:rPr>
              <w:t>Процентная выручка, рассчитанная с использованием эффективной процентной ставки</w:t>
            </w:r>
          </w:p>
        </w:tc>
        <w:tc>
          <w:tcPr>
            <w:tcW w:w="564" w:type="pct"/>
            <w:tcBorders>
              <w:top w:val="single" w:sz="8" w:space="0" w:color="auto"/>
            </w:tcBorders>
          </w:tcPr>
          <w:p w14:paraId="2AB34AF8" w14:textId="77777777" w:rsidR="00936D7A" w:rsidRPr="00540488" w:rsidRDefault="00936D7A" w:rsidP="00936D7A">
            <w:pPr>
              <w:pStyle w:val="affc"/>
              <w:spacing w:after="0"/>
              <w:rPr>
                <w:rFonts w:ascii="Arial CYR" w:hAnsi="Arial CYR" w:cs="Arial CYR"/>
                <w:bCs/>
                <w:sz w:val="18"/>
              </w:rPr>
            </w:pPr>
          </w:p>
        </w:tc>
        <w:tc>
          <w:tcPr>
            <w:tcW w:w="948" w:type="pct"/>
            <w:tcBorders>
              <w:top w:val="single" w:sz="8" w:space="0" w:color="auto"/>
            </w:tcBorders>
            <w:vAlign w:val="center"/>
          </w:tcPr>
          <w:p w14:paraId="14A310B5" w14:textId="4C671C3E" w:rsidR="00936D7A" w:rsidRPr="00540488" w:rsidRDefault="00936D7A" w:rsidP="00936D7A">
            <w:pPr>
              <w:pStyle w:val="affc"/>
              <w:spacing w:after="0"/>
              <w:rPr>
                <w:rFonts w:ascii="Arial CYR" w:hAnsi="Arial CYR" w:cs="Arial CYR"/>
                <w:bCs/>
                <w:sz w:val="18"/>
              </w:rPr>
            </w:pPr>
          </w:p>
        </w:tc>
        <w:tc>
          <w:tcPr>
            <w:tcW w:w="948" w:type="pct"/>
            <w:tcBorders>
              <w:top w:val="single" w:sz="8" w:space="0" w:color="auto"/>
            </w:tcBorders>
            <w:vAlign w:val="bottom"/>
          </w:tcPr>
          <w:p w14:paraId="4EC4B3CA" w14:textId="77777777" w:rsidR="00936D7A" w:rsidRPr="00540488" w:rsidRDefault="00936D7A" w:rsidP="00936D7A">
            <w:pPr>
              <w:pStyle w:val="affc"/>
              <w:spacing w:after="0"/>
              <w:rPr>
                <w:rFonts w:ascii="Arial CYR" w:hAnsi="Arial CYR" w:cs="Arial CYR"/>
                <w:bCs/>
                <w:sz w:val="18"/>
              </w:rPr>
            </w:pPr>
          </w:p>
        </w:tc>
      </w:tr>
      <w:tr w:rsidR="00936D7A" w:rsidRPr="00540488" w14:paraId="4E3267FD" w14:textId="77777777" w:rsidTr="003B012F">
        <w:trPr>
          <w:trHeight w:val="20"/>
        </w:trPr>
        <w:tc>
          <w:tcPr>
            <w:tcW w:w="2541" w:type="pct"/>
            <w:hideMark/>
          </w:tcPr>
          <w:p w14:paraId="2463D92C" w14:textId="7A6A791F" w:rsidR="00936D7A" w:rsidRPr="00540488" w:rsidRDefault="00936D7A" w:rsidP="00B34642">
            <w:pPr>
              <w:pStyle w:val="affb"/>
              <w:spacing w:before="0" w:after="0"/>
              <w:rPr>
                <w:i/>
                <w:iCs/>
              </w:rPr>
            </w:pPr>
            <w:r w:rsidRPr="00540488">
              <w:rPr>
                <w:i/>
                <w:iCs/>
              </w:rPr>
              <w:t>Процентные доходы по финансовым активам, оцениваемым по амортизированной стоимости</w:t>
            </w:r>
          </w:p>
        </w:tc>
        <w:tc>
          <w:tcPr>
            <w:tcW w:w="564" w:type="pct"/>
          </w:tcPr>
          <w:p w14:paraId="018886C5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  <w:hideMark/>
          </w:tcPr>
          <w:p w14:paraId="7F69FA33" w14:textId="3B4FDAC5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vAlign w:val="bottom"/>
            <w:hideMark/>
          </w:tcPr>
          <w:p w14:paraId="1FB06C2B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0C558A4E" w14:textId="77777777" w:rsidTr="003B012F">
        <w:trPr>
          <w:trHeight w:val="20"/>
        </w:trPr>
        <w:tc>
          <w:tcPr>
            <w:tcW w:w="2541" w:type="pct"/>
            <w:hideMark/>
          </w:tcPr>
          <w:p w14:paraId="7ECC41DA" w14:textId="77777777" w:rsidR="00936D7A" w:rsidRPr="00540488" w:rsidRDefault="00936D7A" w:rsidP="00B34642">
            <w:pPr>
              <w:pStyle w:val="affb"/>
              <w:spacing w:before="0" w:after="0"/>
            </w:pPr>
            <w:r w:rsidRPr="00540488">
              <w:t>По средствам в финансовых учреждениях</w:t>
            </w:r>
          </w:p>
        </w:tc>
        <w:tc>
          <w:tcPr>
            <w:tcW w:w="564" w:type="pct"/>
          </w:tcPr>
          <w:p w14:paraId="36F1C30F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  <w:hideMark/>
          </w:tcPr>
          <w:p w14:paraId="1C0C7BD2" w14:textId="6DA6E6D1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noWrap/>
            <w:vAlign w:val="bottom"/>
            <w:hideMark/>
          </w:tcPr>
          <w:p w14:paraId="25F6E901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23E842BC" w14:textId="77777777" w:rsidTr="003B012F">
        <w:trPr>
          <w:trHeight w:val="20"/>
        </w:trPr>
        <w:tc>
          <w:tcPr>
            <w:tcW w:w="2541" w:type="pct"/>
            <w:hideMark/>
          </w:tcPr>
          <w:p w14:paraId="48A79BFE" w14:textId="77777777" w:rsidR="00936D7A" w:rsidRPr="00540488" w:rsidRDefault="00936D7A" w:rsidP="00B34642">
            <w:pPr>
              <w:pStyle w:val="affb"/>
              <w:spacing w:before="0" w:after="0"/>
            </w:pPr>
            <w:r w:rsidRPr="00540488">
              <w:t>По кредитам клиентам</w:t>
            </w:r>
          </w:p>
        </w:tc>
        <w:tc>
          <w:tcPr>
            <w:tcW w:w="564" w:type="pct"/>
          </w:tcPr>
          <w:p w14:paraId="48D9F229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  <w:hideMark/>
          </w:tcPr>
          <w:p w14:paraId="76C19CD2" w14:textId="73D4E173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noWrap/>
            <w:vAlign w:val="bottom"/>
            <w:hideMark/>
          </w:tcPr>
          <w:p w14:paraId="7CAA14AE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72D39D27" w14:textId="77777777" w:rsidTr="003B012F">
        <w:trPr>
          <w:trHeight w:val="20"/>
        </w:trPr>
        <w:tc>
          <w:tcPr>
            <w:tcW w:w="2541" w:type="pct"/>
            <w:hideMark/>
          </w:tcPr>
          <w:p w14:paraId="5AEC13A2" w14:textId="77777777" w:rsidR="00936D7A" w:rsidRPr="00540488" w:rsidRDefault="00936D7A" w:rsidP="00B34642">
            <w:pPr>
              <w:pStyle w:val="affb"/>
              <w:spacing w:before="0" w:after="0"/>
            </w:pPr>
            <w:r w:rsidRPr="00540488">
              <w:t>По финансовым активам, удерживаемым для получения дохода</w:t>
            </w:r>
          </w:p>
        </w:tc>
        <w:tc>
          <w:tcPr>
            <w:tcW w:w="564" w:type="pct"/>
          </w:tcPr>
          <w:p w14:paraId="172EC1DB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579A4262" w14:textId="5BB3AE33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tcBorders>
              <w:bottom w:val="single" w:sz="8" w:space="0" w:color="auto"/>
            </w:tcBorders>
            <w:noWrap/>
            <w:vAlign w:val="bottom"/>
            <w:hideMark/>
          </w:tcPr>
          <w:p w14:paraId="53F1804B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40CE7812" w14:textId="77777777" w:rsidTr="003B012F">
        <w:trPr>
          <w:trHeight w:val="20"/>
        </w:trPr>
        <w:tc>
          <w:tcPr>
            <w:tcW w:w="2541" w:type="pct"/>
            <w:hideMark/>
          </w:tcPr>
          <w:p w14:paraId="3B40CE30" w14:textId="77777777" w:rsidR="00936D7A" w:rsidRPr="00540488" w:rsidRDefault="00936D7A" w:rsidP="00B34642">
            <w:pPr>
              <w:pStyle w:val="affb"/>
              <w:spacing w:before="0" w:after="0"/>
              <w:rPr>
                <w:b/>
                <w:bCs/>
                <w:i/>
              </w:rPr>
            </w:pPr>
            <w:r w:rsidRPr="00540488">
              <w:rPr>
                <w:b/>
                <w:bCs/>
                <w:i/>
              </w:rPr>
              <w:t>Итого процентных доходов по финансовым активам, оцениваемым по амортизированной стоимости</w:t>
            </w:r>
          </w:p>
        </w:tc>
        <w:tc>
          <w:tcPr>
            <w:tcW w:w="564" w:type="pct"/>
          </w:tcPr>
          <w:p w14:paraId="764E04FF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8" w:type="pct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7CA29F52" w14:textId="77CFB48A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8" w:type="pct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05C71071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936D7A" w:rsidRPr="00540488" w14:paraId="792061E3" w14:textId="77777777" w:rsidTr="003B012F">
        <w:trPr>
          <w:trHeight w:val="20"/>
        </w:trPr>
        <w:tc>
          <w:tcPr>
            <w:tcW w:w="2541" w:type="pct"/>
          </w:tcPr>
          <w:p w14:paraId="586C50DC" w14:textId="77777777" w:rsidR="00936D7A" w:rsidRPr="00540488" w:rsidRDefault="00936D7A" w:rsidP="00B34642">
            <w:pPr>
              <w:pStyle w:val="affb"/>
              <w:spacing w:before="0" w:after="0"/>
              <w:rPr>
                <w:b/>
                <w:bCs/>
                <w:i/>
              </w:rPr>
            </w:pPr>
          </w:p>
        </w:tc>
        <w:tc>
          <w:tcPr>
            <w:tcW w:w="564" w:type="pct"/>
          </w:tcPr>
          <w:p w14:paraId="0BE1AFCF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8" w:type="pct"/>
            <w:tcBorders>
              <w:top w:val="single" w:sz="8" w:space="0" w:color="auto"/>
            </w:tcBorders>
            <w:noWrap/>
            <w:vAlign w:val="bottom"/>
          </w:tcPr>
          <w:p w14:paraId="4E66E74E" w14:textId="2A229603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8" w:type="pct"/>
            <w:tcBorders>
              <w:top w:val="single" w:sz="8" w:space="0" w:color="auto"/>
            </w:tcBorders>
            <w:noWrap/>
            <w:vAlign w:val="bottom"/>
          </w:tcPr>
          <w:p w14:paraId="5CC47DF1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</w:tr>
      <w:tr w:rsidR="00936D7A" w:rsidRPr="00540488" w14:paraId="04E87711" w14:textId="77777777" w:rsidTr="003B012F">
        <w:trPr>
          <w:trHeight w:val="20"/>
        </w:trPr>
        <w:tc>
          <w:tcPr>
            <w:tcW w:w="2541" w:type="pct"/>
            <w:hideMark/>
          </w:tcPr>
          <w:p w14:paraId="4BE12D25" w14:textId="0A7D0C56" w:rsidR="00936D7A" w:rsidRPr="00540488" w:rsidRDefault="00936D7A" w:rsidP="00B34642">
            <w:pPr>
              <w:pStyle w:val="affb"/>
              <w:spacing w:before="0" w:after="0"/>
              <w:rPr>
                <w:i/>
                <w:iCs/>
              </w:rPr>
            </w:pPr>
            <w:r w:rsidRPr="00540488">
              <w:rPr>
                <w:i/>
                <w:iCs/>
              </w:rPr>
              <w:t>Процентные доходы по финансовым активам, оцениваемым по справедливой стоимости через прочий совокупный доход</w:t>
            </w:r>
          </w:p>
        </w:tc>
        <w:tc>
          <w:tcPr>
            <w:tcW w:w="564" w:type="pct"/>
          </w:tcPr>
          <w:p w14:paraId="7AEEDB51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  <w:hideMark/>
          </w:tcPr>
          <w:p w14:paraId="11031F3F" w14:textId="6C224CF2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noWrap/>
            <w:vAlign w:val="bottom"/>
            <w:hideMark/>
          </w:tcPr>
          <w:p w14:paraId="3FD26138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19613DF6" w14:textId="77777777" w:rsidTr="003B012F">
        <w:trPr>
          <w:trHeight w:val="20"/>
        </w:trPr>
        <w:tc>
          <w:tcPr>
            <w:tcW w:w="2541" w:type="pct"/>
          </w:tcPr>
          <w:p w14:paraId="2EFCEF1C" w14:textId="3CCAC7A0" w:rsidR="00936D7A" w:rsidRPr="00540488" w:rsidRDefault="00936D7A" w:rsidP="00090DD0">
            <w:pPr>
              <w:pStyle w:val="affb"/>
              <w:spacing w:before="0" w:after="0"/>
            </w:pPr>
            <w:r w:rsidRPr="00540488">
              <w:t>По ценным бумагам</w:t>
            </w:r>
          </w:p>
        </w:tc>
        <w:tc>
          <w:tcPr>
            <w:tcW w:w="564" w:type="pct"/>
          </w:tcPr>
          <w:p w14:paraId="01392F5A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</w:tcPr>
          <w:p w14:paraId="65993B3B" w14:textId="7BDDA613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noWrap/>
            <w:vAlign w:val="bottom"/>
          </w:tcPr>
          <w:p w14:paraId="42823CBF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503A0407" w14:textId="77777777" w:rsidTr="003B012F">
        <w:trPr>
          <w:trHeight w:val="20"/>
        </w:trPr>
        <w:tc>
          <w:tcPr>
            <w:tcW w:w="2541" w:type="pct"/>
            <w:hideMark/>
          </w:tcPr>
          <w:p w14:paraId="3AD71BEE" w14:textId="77777777" w:rsidR="00936D7A" w:rsidRPr="00540488" w:rsidRDefault="00936D7A" w:rsidP="00B34642">
            <w:pPr>
              <w:pStyle w:val="affb"/>
              <w:spacing w:before="0" w:after="0"/>
              <w:rPr>
                <w:b/>
                <w:bCs/>
                <w:i/>
              </w:rPr>
            </w:pPr>
            <w:r w:rsidRPr="00540488">
              <w:rPr>
                <w:b/>
                <w:bCs/>
                <w:i/>
              </w:rPr>
              <w:t>Итого процентных доходов по финансовым активам, оцениваемым по справедливой стоимости через прочий совокупный доход</w:t>
            </w:r>
          </w:p>
        </w:tc>
        <w:tc>
          <w:tcPr>
            <w:tcW w:w="564" w:type="pct"/>
          </w:tcPr>
          <w:p w14:paraId="75BB2FAE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8" w:type="pct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52972B83" w14:textId="5B2A02D3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8" w:type="pct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0C6D17E3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936D7A" w:rsidRPr="00540488" w14:paraId="296CF152" w14:textId="77777777" w:rsidTr="003B012F">
        <w:trPr>
          <w:trHeight w:val="20"/>
        </w:trPr>
        <w:tc>
          <w:tcPr>
            <w:tcW w:w="2541" w:type="pct"/>
          </w:tcPr>
          <w:p w14:paraId="4E5BEC11" w14:textId="4CF41BDF" w:rsidR="00936D7A" w:rsidRPr="00540488" w:rsidRDefault="00936D7A" w:rsidP="00B34642">
            <w:pPr>
              <w:pStyle w:val="affb"/>
              <w:spacing w:before="0" w:after="0"/>
              <w:rPr>
                <w:b/>
                <w:bCs/>
              </w:rPr>
            </w:pPr>
            <w:r w:rsidRPr="00540488">
              <w:rPr>
                <w:b/>
                <w:bCs/>
              </w:rPr>
              <w:t>Итого процентная выручка, рассчитанная с использованием эффективной процентной ставки</w:t>
            </w:r>
          </w:p>
        </w:tc>
        <w:tc>
          <w:tcPr>
            <w:tcW w:w="564" w:type="pct"/>
          </w:tcPr>
          <w:p w14:paraId="74C6451E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8" w:type="pct"/>
            <w:tcBorders>
              <w:top w:val="single" w:sz="8" w:space="0" w:color="auto"/>
              <w:bottom w:val="single" w:sz="4" w:space="0" w:color="auto"/>
            </w:tcBorders>
            <w:noWrap/>
            <w:vAlign w:val="bottom"/>
          </w:tcPr>
          <w:p w14:paraId="377C2ED4" w14:textId="29211242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8" w:type="pct"/>
            <w:tcBorders>
              <w:top w:val="single" w:sz="8" w:space="0" w:color="auto"/>
              <w:bottom w:val="single" w:sz="4" w:space="0" w:color="auto"/>
            </w:tcBorders>
            <w:noWrap/>
            <w:vAlign w:val="bottom"/>
          </w:tcPr>
          <w:p w14:paraId="321D4F03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</w:tr>
      <w:tr w:rsidR="00936D7A" w:rsidRPr="00540488" w14:paraId="5D4C569E" w14:textId="77777777" w:rsidTr="003B012F">
        <w:trPr>
          <w:trHeight w:val="20"/>
        </w:trPr>
        <w:tc>
          <w:tcPr>
            <w:tcW w:w="2541" w:type="pct"/>
          </w:tcPr>
          <w:p w14:paraId="04C82D5F" w14:textId="77777777" w:rsidR="00936D7A" w:rsidRPr="00540488" w:rsidRDefault="00936D7A" w:rsidP="00B34642">
            <w:pPr>
              <w:pStyle w:val="affb"/>
              <w:spacing w:before="0" w:after="0"/>
              <w:rPr>
                <w:bCs/>
              </w:rPr>
            </w:pPr>
          </w:p>
        </w:tc>
        <w:tc>
          <w:tcPr>
            <w:tcW w:w="564" w:type="pct"/>
          </w:tcPr>
          <w:p w14:paraId="10905910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8" w:type="pct"/>
            <w:tcBorders>
              <w:top w:val="single" w:sz="4" w:space="0" w:color="auto"/>
            </w:tcBorders>
            <w:noWrap/>
            <w:vAlign w:val="bottom"/>
          </w:tcPr>
          <w:p w14:paraId="0E8135BC" w14:textId="75567340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8" w:type="pct"/>
            <w:tcBorders>
              <w:top w:val="single" w:sz="4" w:space="0" w:color="auto"/>
            </w:tcBorders>
            <w:noWrap/>
            <w:vAlign w:val="bottom"/>
          </w:tcPr>
          <w:p w14:paraId="0DF724D2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</w:tr>
      <w:tr w:rsidR="00936D7A" w:rsidRPr="00540488" w14:paraId="4B98B2D3" w14:textId="77777777" w:rsidTr="003B012F">
        <w:trPr>
          <w:trHeight w:val="20"/>
        </w:trPr>
        <w:tc>
          <w:tcPr>
            <w:tcW w:w="2541" w:type="pct"/>
          </w:tcPr>
          <w:p w14:paraId="3E6E0CCC" w14:textId="3E68CF08" w:rsidR="00936D7A" w:rsidRPr="00540488" w:rsidRDefault="00936D7A" w:rsidP="00B34642">
            <w:pPr>
              <w:pStyle w:val="affb"/>
              <w:spacing w:before="0" w:after="0"/>
              <w:rPr>
                <w:b/>
                <w:bCs/>
              </w:rPr>
            </w:pPr>
            <w:r w:rsidRPr="00540488">
              <w:rPr>
                <w:b/>
                <w:bCs/>
              </w:rPr>
              <w:t>Прочая процентная выручка</w:t>
            </w:r>
          </w:p>
        </w:tc>
        <w:tc>
          <w:tcPr>
            <w:tcW w:w="564" w:type="pct"/>
          </w:tcPr>
          <w:p w14:paraId="25AB71B2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8" w:type="pct"/>
            <w:noWrap/>
            <w:vAlign w:val="bottom"/>
          </w:tcPr>
          <w:p w14:paraId="1EEDC9E6" w14:textId="0CB56334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8" w:type="pct"/>
            <w:noWrap/>
            <w:vAlign w:val="bottom"/>
          </w:tcPr>
          <w:p w14:paraId="23674397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</w:tr>
      <w:tr w:rsidR="00936D7A" w:rsidRPr="00540488" w14:paraId="1A4A2098" w14:textId="77777777" w:rsidTr="003B012F">
        <w:trPr>
          <w:trHeight w:val="20"/>
        </w:trPr>
        <w:tc>
          <w:tcPr>
            <w:tcW w:w="2541" w:type="pct"/>
            <w:hideMark/>
          </w:tcPr>
          <w:p w14:paraId="476E6D0C" w14:textId="07F594CC" w:rsidR="00936D7A" w:rsidRPr="00540488" w:rsidRDefault="00936D7A" w:rsidP="00B34642">
            <w:pPr>
              <w:pStyle w:val="affb"/>
              <w:spacing w:before="0" w:after="0"/>
            </w:pPr>
            <w:r w:rsidRPr="00540488">
              <w:t>По торговым ценным бумагам</w:t>
            </w:r>
          </w:p>
        </w:tc>
        <w:tc>
          <w:tcPr>
            <w:tcW w:w="564" w:type="pct"/>
          </w:tcPr>
          <w:p w14:paraId="4AC1D509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  <w:hideMark/>
          </w:tcPr>
          <w:p w14:paraId="0A62A2C6" w14:textId="3D358F28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noWrap/>
            <w:vAlign w:val="bottom"/>
            <w:hideMark/>
          </w:tcPr>
          <w:p w14:paraId="050B3703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1578ED63" w14:textId="77777777" w:rsidTr="003B012F">
        <w:trPr>
          <w:trHeight w:val="20"/>
        </w:trPr>
        <w:tc>
          <w:tcPr>
            <w:tcW w:w="2541" w:type="pct"/>
            <w:hideMark/>
          </w:tcPr>
          <w:p w14:paraId="22E3C74A" w14:textId="725EC505" w:rsidR="00936D7A" w:rsidRPr="00540488" w:rsidRDefault="00936D7A" w:rsidP="00B34642">
            <w:pPr>
              <w:pStyle w:val="affb"/>
              <w:spacing w:before="0" w:after="0"/>
            </w:pPr>
            <w:r w:rsidRPr="00540488">
              <w:t>По финансовой аренде</w:t>
            </w:r>
          </w:p>
        </w:tc>
        <w:tc>
          <w:tcPr>
            <w:tcW w:w="564" w:type="pct"/>
          </w:tcPr>
          <w:p w14:paraId="7BCB16DB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074E649E" w14:textId="6F99D69C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6576B133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70C8018C" w14:textId="77777777" w:rsidTr="003B012F">
        <w:trPr>
          <w:trHeight w:val="20"/>
        </w:trPr>
        <w:tc>
          <w:tcPr>
            <w:tcW w:w="2541" w:type="pct"/>
            <w:hideMark/>
          </w:tcPr>
          <w:p w14:paraId="5B37AC1B" w14:textId="15DAFD4D" w:rsidR="00936D7A" w:rsidRPr="00540488" w:rsidRDefault="00936D7A" w:rsidP="00B34642">
            <w:pPr>
              <w:pStyle w:val="affb"/>
              <w:spacing w:before="0" w:after="0"/>
              <w:rPr>
                <w:bCs/>
              </w:rPr>
            </w:pPr>
            <w:r w:rsidRPr="00540488">
              <w:rPr>
                <w:b/>
                <w:bCs/>
              </w:rPr>
              <w:t>Итого прочая процентная выручка</w:t>
            </w:r>
          </w:p>
        </w:tc>
        <w:tc>
          <w:tcPr>
            <w:tcW w:w="564" w:type="pct"/>
          </w:tcPr>
          <w:p w14:paraId="4FCCE886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03AE07F" w14:textId="3938B6E3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DC319F7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936D7A" w:rsidRPr="00540488" w14:paraId="4E497637" w14:textId="77777777" w:rsidTr="003B012F">
        <w:trPr>
          <w:trHeight w:val="20"/>
        </w:trPr>
        <w:tc>
          <w:tcPr>
            <w:tcW w:w="2541" w:type="pct"/>
            <w:hideMark/>
          </w:tcPr>
          <w:p w14:paraId="43F04C5F" w14:textId="77777777" w:rsidR="00936D7A" w:rsidRPr="00540488" w:rsidRDefault="00936D7A" w:rsidP="00B34642">
            <w:pPr>
              <w:pStyle w:val="affb"/>
              <w:spacing w:before="0" w:after="0"/>
              <w:rPr>
                <w:b/>
                <w:bCs/>
              </w:rPr>
            </w:pPr>
            <w:r w:rsidRPr="00540488">
              <w:rPr>
                <w:b/>
                <w:bCs/>
              </w:rPr>
              <w:t>Всего процентные доходы</w:t>
            </w:r>
          </w:p>
        </w:tc>
        <w:tc>
          <w:tcPr>
            <w:tcW w:w="564" w:type="pct"/>
          </w:tcPr>
          <w:p w14:paraId="5FA108FB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8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  <w:hideMark/>
          </w:tcPr>
          <w:p w14:paraId="6F97DA5C" w14:textId="0301302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  <w:hideMark/>
          </w:tcPr>
          <w:p w14:paraId="2FA0FE53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936D7A" w:rsidRPr="00540488" w14:paraId="05EF1B9F" w14:textId="77777777" w:rsidTr="003B012F">
        <w:trPr>
          <w:trHeight w:val="20"/>
        </w:trPr>
        <w:tc>
          <w:tcPr>
            <w:tcW w:w="2541" w:type="pct"/>
          </w:tcPr>
          <w:p w14:paraId="49A238FB" w14:textId="77777777" w:rsidR="00936D7A" w:rsidRPr="00540488" w:rsidRDefault="00936D7A" w:rsidP="00B34642">
            <w:pPr>
              <w:pStyle w:val="affb"/>
              <w:spacing w:before="0" w:after="0"/>
              <w:rPr>
                <w:bCs/>
              </w:rPr>
            </w:pPr>
          </w:p>
        </w:tc>
        <w:tc>
          <w:tcPr>
            <w:tcW w:w="564" w:type="pct"/>
          </w:tcPr>
          <w:p w14:paraId="6B13A9F7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8" w:type="pct"/>
            <w:tcBorders>
              <w:top w:val="double" w:sz="4" w:space="0" w:color="auto"/>
            </w:tcBorders>
            <w:noWrap/>
            <w:vAlign w:val="bottom"/>
          </w:tcPr>
          <w:p w14:paraId="6F70E19A" w14:textId="3FE26399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8" w:type="pct"/>
            <w:tcBorders>
              <w:top w:val="double" w:sz="4" w:space="0" w:color="auto"/>
            </w:tcBorders>
            <w:noWrap/>
            <w:vAlign w:val="bottom"/>
          </w:tcPr>
          <w:p w14:paraId="588BCAC7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</w:tr>
      <w:tr w:rsidR="00936D7A" w:rsidRPr="00540488" w14:paraId="3C481966" w14:textId="77777777" w:rsidTr="003B012F">
        <w:trPr>
          <w:trHeight w:val="20"/>
        </w:trPr>
        <w:tc>
          <w:tcPr>
            <w:tcW w:w="2541" w:type="pct"/>
          </w:tcPr>
          <w:p w14:paraId="1E891F2B" w14:textId="77777777" w:rsidR="00936D7A" w:rsidRPr="00540488" w:rsidRDefault="00936D7A" w:rsidP="00B34642">
            <w:pPr>
              <w:pStyle w:val="affb"/>
              <w:spacing w:before="0" w:after="0"/>
              <w:rPr>
                <w:bCs/>
              </w:rPr>
            </w:pPr>
          </w:p>
        </w:tc>
        <w:tc>
          <w:tcPr>
            <w:tcW w:w="564" w:type="pct"/>
          </w:tcPr>
          <w:p w14:paraId="1167DF99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8" w:type="pct"/>
            <w:noWrap/>
            <w:vAlign w:val="bottom"/>
          </w:tcPr>
          <w:p w14:paraId="0D7D71C4" w14:textId="6C6C4A36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8" w:type="pct"/>
            <w:noWrap/>
            <w:vAlign w:val="bottom"/>
          </w:tcPr>
          <w:p w14:paraId="20822813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</w:tr>
      <w:tr w:rsidR="00936D7A" w:rsidRPr="00540488" w14:paraId="68064307" w14:textId="77777777" w:rsidTr="003B012F">
        <w:trPr>
          <w:trHeight w:val="20"/>
        </w:trPr>
        <w:tc>
          <w:tcPr>
            <w:tcW w:w="2541" w:type="pct"/>
          </w:tcPr>
          <w:p w14:paraId="7C341452" w14:textId="0E7029CE" w:rsidR="00936D7A" w:rsidRPr="00540488" w:rsidRDefault="00936D7A" w:rsidP="00B34642">
            <w:pPr>
              <w:pStyle w:val="affb"/>
              <w:spacing w:before="0" w:after="0"/>
              <w:rPr>
                <w:b/>
                <w:bCs/>
              </w:rPr>
            </w:pPr>
            <w:r w:rsidRPr="00540488">
              <w:rPr>
                <w:b/>
                <w:bCs/>
              </w:rPr>
              <w:t>Процентные расходы, рассчитанные с использованием эффективной процентной ставки</w:t>
            </w:r>
          </w:p>
        </w:tc>
        <w:tc>
          <w:tcPr>
            <w:tcW w:w="564" w:type="pct"/>
          </w:tcPr>
          <w:p w14:paraId="7D53D6E4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8" w:type="pct"/>
            <w:noWrap/>
            <w:vAlign w:val="bottom"/>
          </w:tcPr>
          <w:p w14:paraId="74FC8E23" w14:textId="58F9AC4C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948" w:type="pct"/>
            <w:noWrap/>
            <w:vAlign w:val="bottom"/>
          </w:tcPr>
          <w:p w14:paraId="17E5DAC4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</w:tr>
      <w:tr w:rsidR="00936D7A" w:rsidRPr="00540488" w14:paraId="445880D0" w14:textId="77777777" w:rsidTr="003B012F">
        <w:trPr>
          <w:trHeight w:val="20"/>
        </w:trPr>
        <w:tc>
          <w:tcPr>
            <w:tcW w:w="2541" w:type="pct"/>
            <w:hideMark/>
          </w:tcPr>
          <w:p w14:paraId="7E95468E" w14:textId="72617480" w:rsidR="00936D7A" w:rsidRPr="00540488" w:rsidRDefault="00936D7A" w:rsidP="00B34642">
            <w:pPr>
              <w:pStyle w:val="affb"/>
              <w:spacing w:before="0" w:after="0"/>
            </w:pPr>
            <w:r w:rsidRPr="00540488">
              <w:t>Средства клиентов</w:t>
            </w:r>
          </w:p>
        </w:tc>
        <w:tc>
          <w:tcPr>
            <w:tcW w:w="564" w:type="pct"/>
          </w:tcPr>
          <w:p w14:paraId="6C5D04A3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  <w:hideMark/>
          </w:tcPr>
          <w:p w14:paraId="5EF3D92A" w14:textId="7FA4B26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noWrap/>
            <w:vAlign w:val="bottom"/>
            <w:hideMark/>
          </w:tcPr>
          <w:p w14:paraId="4BDEFB38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51020701" w14:textId="77777777" w:rsidTr="003B012F">
        <w:trPr>
          <w:trHeight w:val="20"/>
        </w:trPr>
        <w:tc>
          <w:tcPr>
            <w:tcW w:w="2541" w:type="pct"/>
            <w:hideMark/>
          </w:tcPr>
          <w:p w14:paraId="125293DE" w14:textId="7F1AE0D4" w:rsidR="00936D7A" w:rsidRPr="00540488" w:rsidRDefault="00936D7A" w:rsidP="00B34642">
            <w:pPr>
              <w:pStyle w:val="affb"/>
              <w:spacing w:before="0" w:after="0"/>
            </w:pPr>
            <w:r w:rsidRPr="00540488">
              <w:t xml:space="preserve">Средства кредитных организаций </w:t>
            </w:r>
          </w:p>
        </w:tc>
        <w:tc>
          <w:tcPr>
            <w:tcW w:w="564" w:type="pct"/>
          </w:tcPr>
          <w:p w14:paraId="42781C46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  <w:hideMark/>
          </w:tcPr>
          <w:p w14:paraId="530B2AA4" w14:textId="4787DEB8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noWrap/>
            <w:vAlign w:val="bottom"/>
            <w:hideMark/>
          </w:tcPr>
          <w:p w14:paraId="6E6FC5BE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2A7137EC" w14:textId="77777777" w:rsidTr="003B012F">
        <w:trPr>
          <w:trHeight w:val="20"/>
        </w:trPr>
        <w:tc>
          <w:tcPr>
            <w:tcW w:w="2541" w:type="pct"/>
            <w:hideMark/>
          </w:tcPr>
          <w:p w14:paraId="5A01933D" w14:textId="7BE19183" w:rsidR="00936D7A" w:rsidRPr="00540488" w:rsidRDefault="00936D7A" w:rsidP="00B34642">
            <w:pPr>
              <w:pStyle w:val="affb"/>
              <w:spacing w:before="0" w:after="0"/>
            </w:pPr>
            <w:r w:rsidRPr="00540488">
              <w:t xml:space="preserve">Субординированные займы </w:t>
            </w:r>
          </w:p>
        </w:tc>
        <w:tc>
          <w:tcPr>
            <w:tcW w:w="564" w:type="pct"/>
          </w:tcPr>
          <w:p w14:paraId="6C061F1B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3B3BD7BC" w14:textId="6951390A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01D02D94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533A7C8D" w14:textId="77777777" w:rsidTr="003B012F">
        <w:trPr>
          <w:trHeight w:val="20"/>
        </w:trPr>
        <w:tc>
          <w:tcPr>
            <w:tcW w:w="2541" w:type="pct"/>
            <w:hideMark/>
          </w:tcPr>
          <w:p w14:paraId="547B1235" w14:textId="0758697C" w:rsidR="00936D7A" w:rsidRPr="00540488" w:rsidRDefault="00936D7A" w:rsidP="00B34642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  <w:bCs/>
              </w:rPr>
              <w:t>Итого процентные расходы, рассчитанные с использованием эффективной процентной ставки</w:t>
            </w:r>
          </w:p>
        </w:tc>
        <w:tc>
          <w:tcPr>
            <w:tcW w:w="564" w:type="pct"/>
          </w:tcPr>
          <w:p w14:paraId="699C129A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63290D3" w14:textId="41E42CEB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CEAB54E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2B9E83C0" w14:textId="77777777" w:rsidTr="003B012F">
        <w:trPr>
          <w:trHeight w:val="20"/>
        </w:trPr>
        <w:tc>
          <w:tcPr>
            <w:tcW w:w="2541" w:type="pct"/>
          </w:tcPr>
          <w:p w14:paraId="05C919F3" w14:textId="72C5842B" w:rsidR="00936D7A" w:rsidRPr="00540488" w:rsidRDefault="00936D7A" w:rsidP="00B34642">
            <w:pPr>
              <w:pStyle w:val="affb"/>
              <w:spacing w:before="0" w:after="0"/>
            </w:pPr>
          </w:p>
        </w:tc>
        <w:tc>
          <w:tcPr>
            <w:tcW w:w="564" w:type="pct"/>
          </w:tcPr>
          <w:p w14:paraId="64339266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tcBorders>
              <w:top w:val="single" w:sz="4" w:space="0" w:color="auto"/>
            </w:tcBorders>
            <w:noWrap/>
            <w:vAlign w:val="bottom"/>
          </w:tcPr>
          <w:p w14:paraId="6D2224E2" w14:textId="238298FB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tcBorders>
              <w:top w:val="single" w:sz="4" w:space="0" w:color="auto"/>
            </w:tcBorders>
            <w:noWrap/>
            <w:vAlign w:val="bottom"/>
          </w:tcPr>
          <w:p w14:paraId="51EDD202" w14:textId="1BFA8063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</w:tr>
      <w:tr w:rsidR="00936D7A" w:rsidRPr="00540488" w14:paraId="41CBF92F" w14:textId="77777777" w:rsidTr="003B012F">
        <w:trPr>
          <w:trHeight w:val="20"/>
        </w:trPr>
        <w:tc>
          <w:tcPr>
            <w:tcW w:w="2541" w:type="pct"/>
          </w:tcPr>
          <w:p w14:paraId="7B311B3D" w14:textId="66A5B5A2" w:rsidR="00936D7A" w:rsidRPr="00540488" w:rsidRDefault="00936D7A" w:rsidP="00B34642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>Прочие процентные расходы</w:t>
            </w:r>
          </w:p>
        </w:tc>
        <w:tc>
          <w:tcPr>
            <w:tcW w:w="564" w:type="pct"/>
          </w:tcPr>
          <w:p w14:paraId="5108645A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</w:tcPr>
          <w:p w14:paraId="5809EA6A" w14:textId="29843C41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</w:tcPr>
          <w:p w14:paraId="0F72CA6A" w14:textId="1E6C5A70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</w:tr>
      <w:tr w:rsidR="00936D7A" w:rsidRPr="00540488" w14:paraId="20F9C7CF" w14:textId="77777777" w:rsidTr="003B012F">
        <w:trPr>
          <w:trHeight w:val="20"/>
        </w:trPr>
        <w:tc>
          <w:tcPr>
            <w:tcW w:w="2541" w:type="pct"/>
            <w:hideMark/>
          </w:tcPr>
          <w:p w14:paraId="49234E26" w14:textId="4E440115" w:rsidR="00936D7A" w:rsidRPr="00540488" w:rsidRDefault="00936D7A" w:rsidP="00B34642">
            <w:pPr>
              <w:pStyle w:val="affb"/>
              <w:spacing w:before="0" w:after="0"/>
            </w:pPr>
            <w:r w:rsidRPr="00540488">
              <w:t>Обязательства по аренде</w:t>
            </w:r>
          </w:p>
        </w:tc>
        <w:tc>
          <w:tcPr>
            <w:tcW w:w="564" w:type="pct"/>
          </w:tcPr>
          <w:p w14:paraId="49B03DA4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625EF6C4" w14:textId="49FEA943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702D9D55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57C77408" w14:textId="77777777" w:rsidTr="003B012F">
        <w:trPr>
          <w:trHeight w:val="20"/>
        </w:trPr>
        <w:tc>
          <w:tcPr>
            <w:tcW w:w="2541" w:type="pct"/>
            <w:hideMark/>
          </w:tcPr>
          <w:p w14:paraId="2973027A" w14:textId="5BBE064A" w:rsidR="00936D7A" w:rsidRPr="00540488" w:rsidRDefault="00936D7A" w:rsidP="00D232B4">
            <w:pPr>
              <w:pStyle w:val="affb"/>
              <w:spacing w:before="0" w:after="0"/>
            </w:pPr>
            <w:r w:rsidRPr="00540488">
              <w:rPr>
                <w:b/>
              </w:rPr>
              <w:t>Итого прочие процентные расходы</w:t>
            </w:r>
          </w:p>
        </w:tc>
        <w:tc>
          <w:tcPr>
            <w:tcW w:w="564" w:type="pct"/>
          </w:tcPr>
          <w:p w14:paraId="003B44D5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5858A76" w14:textId="09398F4D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F1D72BB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6791C322" w14:textId="77777777" w:rsidTr="003B012F">
        <w:trPr>
          <w:trHeight w:val="20"/>
        </w:trPr>
        <w:tc>
          <w:tcPr>
            <w:tcW w:w="2541" w:type="pct"/>
            <w:hideMark/>
          </w:tcPr>
          <w:p w14:paraId="3835B69A" w14:textId="78F2AB2B" w:rsidR="00936D7A" w:rsidRPr="00540488" w:rsidRDefault="00936D7A" w:rsidP="00D232B4">
            <w:pPr>
              <w:pStyle w:val="affb"/>
              <w:spacing w:before="0" w:after="0"/>
              <w:rPr>
                <w:i/>
                <w:iCs/>
              </w:rPr>
            </w:pPr>
            <w:r w:rsidRPr="00540488">
              <w:rPr>
                <w:b/>
                <w:bCs/>
              </w:rPr>
              <w:t>Итого процентные расходы</w:t>
            </w:r>
          </w:p>
        </w:tc>
        <w:tc>
          <w:tcPr>
            <w:tcW w:w="564" w:type="pct"/>
          </w:tcPr>
          <w:p w14:paraId="46B0006E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tcBorders>
              <w:bottom w:val="double" w:sz="4" w:space="0" w:color="auto"/>
            </w:tcBorders>
            <w:noWrap/>
            <w:vAlign w:val="bottom"/>
            <w:hideMark/>
          </w:tcPr>
          <w:p w14:paraId="6034EC96" w14:textId="7CCC5A45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tcBorders>
              <w:bottom w:val="double" w:sz="4" w:space="0" w:color="auto"/>
            </w:tcBorders>
            <w:noWrap/>
            <w:vAlign w:val="bottom"/>
            <w:hideMark/>
          </w:tcPr>
          <w:p w14:paraId="69652037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394ED171" w14:textId="77777777" w:rsidTr="003B012F">
        <w:trPr>
          <w:trHeight w:val="20"/>
        </w:trPr>
        <w:tc>
          <w:tcPr>
            <w:tcW w:w="2541" w:type="pct"/>
          </w:tcPr>
          <w:p w14:paraId="5DF7D16E" w14:textId="2DBCE005" w:rsidR="00936D7A" w:rsidRPr="00540488" w:rsidRDefault="00936D7A" w:rsidP="00B34642">
            <w:pPr>
              <w:pStyle w:val="affb"/>
              <w:spacing w:before="0" w:after="0"/>
            </w:pPr>
          </w:p>
        </w:tc>
        <w:tc>
          <w:tcPr>
            <w:tcW w:w="564" w:type="pct"/>
          </w:tcPr>
          <w:p w14:paraId="3E14BCFE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tcBorders>
              <w:top w:val="double" w:sz="4" w:space="0" w:color="auto"/>
            </w:tcBorders>
            <w:noWrap/>
            <w:vAlign w:val="bottom"/>
          </w:tcPr>
          <w:p w14:paraId="7FBB3151" w14:textId="690D4B75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tcBorders>
              <w:top w:val="double" w:sz="4" w:space="0" w:color="auto"/>
            </w:tcBorders>
            <w:noWrap/>
            <w:vAlign w:val="bottom"/>
          </w:tcPr>
          <w:p w14:paraId="4B5FE7DC" w14:textId="7B2A27AE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</w:tr>
      <w:tr w:rsidR="00936D7A" w:rsidRPr="00540488" w14:paraId="1BAA0BB6" w14:textId="77777777" w:rsidTr="003B012F">
        <w:trPr>
          <w:trHeight w:val="20"/>
        </w:trPr>
        <w:tc>
          <w:tcPr>
            <w:tcW w:w="2541" w:type="pct"/>
            <w:tcBorders>
              <w:bottom w:val="single" w:sz="4" w:space="0" w:color="auto"/>
            </w:tcBorders>
            <w:hideMark/>
          </w:tcPr>
          <w:p w14:paraId="1FC5B2D2" w14:textId="1D64F811" w:rsidR="00936D7A" w:rsidRPr="00936D7A" w:rsidRDefault="00936D7A" w:rsidP="00936D7A">
            <w:pPr>
              <w:pStyle w:val="affb"/>
              <w:rPr>
                <w:b/>
              </w:rPr>
            </w:pPr>
            <w:r w:rsidRPr="00936D7A">
              <w:rPr>
                <w:b/>
              </w:rPr>
              <w:t>Чистые процентные доходы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14:paraId="5B4BD49F" w14:textId="77777777" w:rsidR="00936D7A" w:rsidRPr="00936D7A" w:rsidRDefault="00936D7A" w:rsidP="00936D7A">
            <w:pPr>
              <w:pStyle w:val="affb"/>
              <w:jc w:val="right"/>
              <w:rPr>
                <w:b/>
              </w:rPr>
            </w:pPr>
          </w:p>
        </w:tc>
        <w:tc>
          <w:tcPr>
            <w:tcW w:w="948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3F2EBB5F" w14:textId="3CA32EEB" w:rsidR="00936D7A" w:rsidRPr="00936D7A" w:rsidRDefault="00936D7A" w:rsidP="00936D7A">
            <w:pPr>
              <w:pStyle w:val="affb"/>
              <w:jc w:val="right"/>
              <w:rPr>
                <w:b/>
              </w:rPr>
            </w:pPr>
            <w:r w:rsidRPr="00936D7A">
              <w:rPr>
                <w:b/>
              </w:rPr>
              <w:t>-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7ED710BD" w14:textId="77777777" w:rsidR="00936D7A" w:rsidRPr="00936D7A" w:rsidRDefault="00936D7A" w:rsidP="00936D7A">
            <w:pPr>
              <w:pStyle w:val="affb"/>
              <w:jc w:val="right"/>
              <w:rPr>
                <w:b/>
              </w:rPr>
            </w:pPr>
            <w:r w:rsidRPr="00936D7A">
              <w:rPr>
                <w:b/>
              </w:rPr>
              <w:t>-</w:t>
            </w:r>
          </w:p>
        </w:tc>
      </w:tr>
    </w:tbl>
    <w:p w14:paraId="54D117C9" w14:textId="77777777" w:rsidR="00E95434" w:rsidRPr="00540488" w:rsidRDefault="00E95434" w:rsidP="007D3561">
      <w:pPr>
        <w:rPr>
          <w:sz w:val="18"/>
        </w:rPr>
      </w:pPr>
    </w:p>
    <w:p w14:paraId="53E56403" w14:textId="5EABA2A4" w:rsidR="007D3561" w:rsidRPr="00540488" w:rsidRDefault="007D3561" w:rsidP="007D3561">
      <w:pPr>
        <w:rPr>
          <w:sz w:val="18"/>
        </w:rPr>
        <w:sectPr w:rsidR="007D3561" w:rsidRPr="00540488" w:rsidSect="00F40D0E">
          <w:pgSz w:w="11906" w:h="16838" w:code="9"/>
          <w:pgMar w:top="1134" w:right="890" w:bottom="890" w:left="1457" w:header="510" w:footer="510" w:gutter="0"/>
          <w:cols w:space="708"/>
          <w:docGrid w:linePitch="360"/>
        </w:sectPr>
      </w:pPr>
    </w:p>
    <w:p w14:paraId="3BA8B43C" w14:textId="77777777" w:rsidR="007D3561" w:rsidRPr="00540488" w:rsidRDefault="007D3561" w:rsidP="007D3561">
      <w:pPr>
        <w:pStyle w:val="1"/>
        <w:spacing w:before="0" w:line="240" w:lineRule="auto"/>
        <w:rPr>
          <w:color w:val="auto"/>
          <w:sz w:val="18"/>
        </w:rPr>
      </w:pPr>
      <w:bookmarkStart w:id="61" w:name="_Toc30168145"/>
      <w:bookmarkStart w:id="62" w:name="_Toc202811231"/>
      <w:r w:rsidRPr="00540488">
        <w:rPr>
          <w:color w:val="auto"/>
          <w:sz w:val="18"/>
        </w:rPr>
        <w:lastRenderedPageBreak/>
        <w:t>Комиссионные доходы и расходы</w:t>
      </w:r>
      <w:bookmarkEnd w:id="61"/>
      <w:bookmarkEnd w:id="62"/>
    </w:p>
    <w:p w14:paraId="521735CA" w14:textId="77777777" w:rsidR="007D3561" w:rsidRPr="00540488" w:rsidRDefault="007D3561" w:rsidP="007D3561">
      <w:pPr>
        <w:spacing w:before="240" w:line="240" w:lineRule="auto"/>
        <w:rPr>
          <w:sz w:val="18"/>
        </w:rPr>
      </w:pPr>
      <w:r w:rsidRPr="00540488">
        <w:rPr>
          <w:sz w:val="18"/>
        </w:rPr>
        <w:t>Комиссионные доходы и расходы складывались следующим образом.</w:t>
      </w:r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4279"/>
        <w:gridCol w:w="1654"/>
        <w:gridCol w:w="1812"/>
        <w:gridCol w:w="130"/>
        <w:gridCol w:w="1684"/>
      </w:tblGrid>
      <w:tr w:rsidR="00936D7A" w:rsidRPr="00540488" w14:paraId="0728F4FF" w14:textId="77777777" w:rsidTr="00936D7A">
        <w:trPr>
          <w:trHeight w:val="20"/>
        </w:trPr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7777F9" w14:textId="77777777" w:rsidR="00936D7A" w:rsidRPr="00936D7A" w:rsidRDefault="00936D7A" w:rsidP="00936D7A">
            <w:pPr>
              <w:pStyle w:val="affc"/>
              <w:spacing w:before="0" w:after="0" w:line="240" w:lineRule="auto"/>
              <w:rPr>
                <w:b/>
                <w:sz w:val="18"/>
              </w:rPr>
            </w:pPr>
            <w:r w:rsidRPr="00936D7A">
              <w:rPr>
                <w:b/>
                <w:sz w:val="18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73766113" w14:textId="77777777" w:rsidR="00936D7A" w:rsidRPr="00936D7A" w:rsidRDefault="00936D7A" w:rsidP="00936D7A">
            <w:pPr>
              <w:pStyle w:val="affc"/>
              <w:spacing w:before="0" w:after="0" w:line="240" w:lineRule="auto"/>
              <w:rPr>
                <w:rFonts w:ascii="Arial CYR" w:hAnsi="Arial CYR" w:cs="Arial CYR"/>
                <w:b/>
                <w:bCs/>
                <w:sz w:val="18"/>
              </w:rPr>
            </w:pP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427363" w14:textId="0D11805E" w:rsidR="00936D7A" w:rsidRPr="00936D7A" w:rsidRDefault="00936D7A" w:rsidP="00936D7A">
            <w:pPr>
              <w:pStyle w:val="affc"/>
              <w:spacing w:before="0" w:after="0" w:line="240" w:lineRule="auto"/>
              <w:rPr>
                <w:b/>
                <w:sz w:val="18"/>
              </w:rPr>
            </w:pPr>
            <w:r w:rsidRPr="00936D7A">
              <w:rPr>
                <w:rFonts w:ascii="Arial CYR" w:hAnsi="Arial CYR" w:cs="Arial CYR"/>
                <w:b/>
                <w:bCs/>
                <w:sz w:val="18"/>
              </w:rPr>
              <w:t>Шесть месяцев, закончившихся 30 июня 2025 (</w:t>
            </w:r>
            <w:proofErr w:type="spellStart"/>
            <w:r w:rsidRPr="00936D7A">
              <w:rPr>
                <w:rFonts w:ascii="Arial CYR" w:hAnsi="Arial CYR" w:cs="Arial CYR"/>
                <w:b/>
                <w:bCs/>
                <w:sz w:val="18"/>
              </w:rPr>
              <w:t>неаудированные</w:t>
            </w:r>
            <w:proofErr w:type="spellEnd"/>
            <w:r w:rsidRPr="00936D7A">
              <w:rPr>
                <w:rFonts w:ascii="Arial CYR" w:hAnsi="Arial CYR" w:cs="Arial CYR"/>
                <w:b/>
                <w:bCs/>
                <w:sz w:val="18"/>
              </w:rPr>
              <w:t xml:space="preserve"> данные)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1514DF7" w14:textId="2A74E0B8" w:rsidR="00936D7A" w:rsidRPr="00936D7A" w:rsidRDefault="00936D7A" w:rsidP="00936D7A">
            <w:pPr>
              <w:pStyle w:val="affc"/>
              <w:spacing w:before="0" w:after="0" w:line="240" w:lineRule="auto"/>
              <w:rPr>
                <w:b/>
                <w:sz w:val="18"/>
              </w:rPr>
            </w:pPr>
            <w:r w:rsidRPr="00936D7A">
              <w:rPr>
                <w:rFonts w:ascii="Arial CYR" w:hAnsi="Arial CYR" w:cs="Arial CYR"/>
                <w:b/>
                <w:bCs/>
                <w:sz w:val="18"/>
              </w:rPr>
              <w:t>Шесть месяцев, закончившихся 30 июня 2024 (</w:t>
            </w:r>
            <w:proofErr w:type="spellStart"/>
            <w:r w:rsidRPr="00936D7A">
              <w:rPr>
                <w:rFonts w:ascii="Arial CYR" w:hAnsi="Arial CYR" w:cs="Arial CYR"/>
                <w:b/>
                <w:bCs/>
                <w:sz w:val="18"/>
              </w:rPr>
              <w:t>неаудированные</w:t>
            </w:r>
            <w:proofErr w:type="spellEnd"/>
            <w:r w:rsidRPr="00936D7A">
              <w:rPr>
                <w:rFonts w:ascii="Arial CYR" w:hAnsi="Arial CYR" w:cs="Arial CYR"/>
                <w:b/>
                <w:bCs/>
                <w:sz w:val="18"/>
              </w:rPr>
              <w:t xml:space="preserve"> данные)</w:t>
            </w:r>
          </w:p>
        </w:tc>
      </w:tr>
      <w:tr w:rsidR="00936D7A" w:rsidRPr="00540488" w14:paraId="3555C9DB" w14:textId="77777777" w:rsidTr="00936D7A">
        <w:trPr>
          <w:trHeight w:val="20"/>
        </w:trPr>
        <w:tc>
          <w:tcPr>
            <w:tcW w:w="2238" w:type="pct"/>
            <w:tcBorders>
              <w:top w:val="single" w:sz="4" w:space="0" w:color="auto"/>
            </w:tcBorders>
            <w:hideMark/>
          </w:tcPr>
          <w:p w14:paraId="494B7C34" w14:textId="77777777" w:rsidR="00936D7A" w:rsidRPr="00540488" w:rsidRDefault="00936D7A" w:rsidP="00936D7A">
            <w:pPr>
              <w:pStyle w:val="affb"/>
              <w:spacing w:before="0" w:after="0" w:line="240" w:lineRule="auto"/>
              <w:rPr>
                <w:i/>
                <w:iCs/>
              </w:rPr>
            </w:pPr>
            <w:r w:rsidRPr="00540488">
              <w:rPr>
                <w:i/>
                <w:iCs/>
              </w:rPr>
              <w:t>Комиссионный доход</w:t>
            </w:r>
          </w:p>
        </w:tc>
        <w:tc>
          <w:tcPr>
            <w:tcW w:w="865" w:type="pct"/>
            <w:tcBorders>
              <w:top w:val="single" w:sz="4" w:space="0" w:color="auto"/>
            </w:tcBorders>
          </w:tcPr>
          <w:p w14:paraId="3486F35A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</w:p>
        </w:tc>
        <w:tc>
          <w:tcPr>
            <w:tcW w:w="1016" w:type="pct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14:paraId="6FE8BF1D" w14:textId="1F770852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 </w:t>
            </w:r>
          </w:p>
        </w:tc>
        <w:tc>
          <w:tcPr>
            <w:tcW w:w="881" w:type="pct"/>
            <w:tcBorders>
              <w:top w:val="single" w:sz="4" w:space="0" w:color="auto"/>
            </w:tcBorders>
            <w:vAlign w:val="bottom"/>
            <w:hideMark/>
          </w:tcPr>
          <w:p w14:paraId="4EF8AEC6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  <w:rPr>
                <w:bCs/>
              </w:rPr>
            </w:pPr>
            <w:r w:rsidRPr="00540488">
              <w:rPr>
                <w:bCs/>
              </w:rPr>
              <w:t> </w:t>
            </w:r>
          </w:p>
        </w:tc>
      </w:tr>
      <w:tr w:rsidR="00936D7A" w:rsidRPr="00540488" w14:paraId="5B1D06E6" w14:textId="77777777" w:rsidTr="00936D7A">
        <w:trPr>
          <w:trHeight w:val="20"/>
        </w:trPr>
        <w:tc>
          <w:tcPr>
            <w:tcW w:w="2238" w:type="pct"/>
            <w:hideMark/>
          </w:tcPr>
          <w:p w14:paraId="372DADED" w14:textId="77777777" w:rsidR="00936D7A" w:rsidRPr="00540488" w:rsidRDefault="00936D7A" w:rsidP="00936D7A">
            <w:pPr>
              <w:pStyle w:val="affb"/>
              <w:spacing w:before="0" w:after="0" w:line="240" w:lineRule="auto"/>
            </w:pPr>
            <w:r w:rsidRPr="00540488">
              <w:t>По кассовым и расчетным операциям</w:t>
            </w:r>
          </w:p>
        </w:tc>
        <w:tc>
          <w:tcPr>
            <w:tcW w:w="865" w:type="pct"/>
          </w:tcPr>
          <w:p w14:paraId="087386B6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</w:p>
        </w:tc>
        <w:tc>
          <w:tcPr>
            <w:tcW w:w="1016" w:type="pct"/>
            <w:gridSpan w:val="2"/>
            <w:noWrap/>
            <w:vAlign w:val="bottom"/>
            <w:hideMark/>
          </w:tcPr>
          <w:p w14:paraId="6E762EFE" w14:textId="38329B10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  <w:tc>
          <w:tcPr>
            <w:tcW w:w="881" w:type="pct"/>
            <w:noWrap/>
            <w:vAlign w:val="bottom"/>
            <w:hideMark/>
          </w:tcPr>
          <w:p w14:paraId="46F5B491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</w:tr>
      <w:tr w:rsidR="00936D7A" w:rsidRPr="00540488" w14:paraId="5619D54F" w14:textId="77777777" w:rsidTr="00936D7A">
        <w:trPr>
          <w:trHeight w:val="20"/>
        </w:trPr>
        <w:tc>
          <w:tcPr>
            <w:tcW w:w="2238" w:type="pct"/>
            <w:hideMark/>
          </w:tcPr>
          <w:p w14:paraId="039E98CC" w14:textId="77777777" w:rsidR="00936D7A" w:rsidRPr="00540488" w:rsidRDefault="00936D7A" w:rsidP="00936D7A">
            <w:pPr>
              <w:pStyle w:val="affb"/>
              <w:spacing w:before="0" w:after="0" w:line="240" w:lineRule="auto"/>
            </w:pPr>
            <w:r w:rsidRPr="00540488">
              <w:t>По расчетным операциям</w:t>
            </w:r>
          </w:p>
        </w:tc>
        <w:tc>
          <w:tcPr>
            <w:tcW w:w="865" w:type="pct"/>
          </w:tcPr>
          <w:p w14:paraId="51520095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</w:p>
        </w:tc>
        <w:tc>
          <w:tcPr>
            <w:tcW w:w="1016" w:type="pct"/>
            <w:gridSpan w:val="2"/>
            <w:noWrap/>
            <w:vAlign w:val="bottom"/>
            <w:hideMark/>
          </w:tcPr>
          <w:p w14:paraId="76588B85" w14:textId="5303BC0C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  <w:tc>
          <w:tcPr>
            <w:tcW w:w="881" w:type="pct"/>
            <w:noWrap/>
            <w:vAlign w:val="bottom"/>
            <w:hideMark/>
          </w:tcPr>
          <w:p w14:paraId="3DED5D1C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</w:tr>
      <w:tr w:rsidR="00936D7A" w:rsidRPr="00540488" w14:paraId="5482C89F" w14:textId="77777777" w:rsidTr="00936D7A">
        <w:trPr>
          <w:trHeight w:val="20"/>
        </w:trPr>
        <w:tc>
          <w:tcPr>
            <w:tcW w:w="2238" w:type="pct"/>
            <w:hideMark/>
          </w:tcPr>
          <w:p w14:paraId="3819253F" w14:textId="77777777" w:rsidR="00936D7A" w:rsidRPr="00540488" w:rsidRDefault="00936D7A" w:rsidP="00936D7A">
            <w:pPr>
              <w:pStyle w:val="affb"/>
              <w:spacing w:before="0" w:after="0" w:line="240" w:lineRule="auto"/>
            </w:pPr>
            <w:r w:rsidRPr="00540488">
              <w:t>По брокерским и аналогичным договорам</w:t>
            </w:r>
          </w:p>
        </w:tc>
        <w:tc>
          <w:tcPr>
            <w:tcW w:w="865" w:type="pct"/>
          </w:tcPr>
          <w:p w14:paraId="16D7C8ED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</w:p>
        </w:tc>
        <w:tc>
          <w:tcPr>
            <w:tcW w:w="1016" w:type="pct"/>
            <w:gridSpan w:val="2"/>
            <w:noWrap/>
            <w:vAlign w:val="bottom"/>
            <w:hideMark/>
          </w:tcPr>
          <w:p w14:paraId="37B6AACB" w14:textId="51ED475E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  <w:tc>
          <w:tcPr>
            <w:tcW w:w="881" w:type="pct"/>
            <w:noWrap/>
            <w:vAlign w:val="bottom"/>
            <w:hideMark/>
          </w:tcPr>
          <w:p w14:paraId="75C2FD78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</w:tr>
      <w:tr w:rsidR="00936D7A" w:rsidRPr="00540488" w14:paraId="2FCF2AB5" w14:textId="77777777" w:rsidTr="00936D7A">
        <w:trPr>
          <w:trHeight w:val="20"/>
        </w:trPr>
        <w:tc>
          <w:tcPr>
            <w:tcW w:w="2238" w:type="pct"/>
            <w:hideMark/>
          </w:tcPr>
          <w:p w14:paraId="3857687C" w14:textId="77777777" w:rsidR="00936D7A" w:rsidRPr="00540488" w:rsidRDefault="00936D7A" w:rsidP="00936D7A">
            <w:pPr>
              <w:pStyle w:val="affb"/>
              <w:spacing w:before="0" w:after="0" w:line="240" w:lineRule="auto"/>
            </w:pPr>
            <w:r w:rsidRPr="00540488">
              <w:t>По выданным гарантиям</w:t>
            </w:r>
          </w:p>
        </w:tc>
        <w:tc>
          <w:tcPr>
            <w:tcW w:w="865" w:type="pct"/>
          </w:tcPr>
          <w:p w14:paraId="1D2F162F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</w:p>
        </w:tc>
        <w:tc>
          <w:tcPr>
            <w:tcW w:w="1016" w:type="pct"/>
            <w:gridSpan w:val="2"/>
            <w:noWrap/>
            <w:vAlign w:val="bottom"/>
            <w:hideMark/>
          </w:tcPr>
          <w:p w14:paraId="0C502608" w14:textId="6F43F586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  <w:tc>
          <w:tcPr>
            <w:tcW w:w="881" w:type="pct"/>
            <w:noWrap/>
            <w:vAlign w:val="bottom"/>
            <w:hideMark/>
          </w:tcPr>
          <w:p w14:paraId="79CFB13B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</w:tr>
      <w:tr w:rsidR="00936D7A" w:rsidRPr="00540488" w14:paraId="46F2F1A9" w14:textId="77777777" w:rsidTr="00936D7A">
        <w:trPr>
          <w:trHeight w:val="20"/>
        </w:trPr>
        <w:tc>
          <w:tcPr>
            <w:tcW w:w="2238" w:type="pct"/>
            <w:hideMark/>
          </w:tcPr>
          <w:p w14:paraId="39A62869" w14:textId="77777777" w:rsidR="00936D7A" w:rsidRPr="00540488" w:rsidRDefault="00936D7A" w:rsidP="00936D7A">
            <w:pPr>
              <w:pStyle w:val="affb"/>
              <w:spacing w:before="0" w:after="0" w:line="240" w:lineRule="auto"/>
            </w:pPr>
            <w:r w:rsidRPr="00540488">
              <w:t>По операциям с иностранной валютой</w:t>
            </w:r>
          </w:p>
        </w:tc>
        <w:tc>
          <w:tcPr>
            <w:tcW w:w="865" w:type="pct"/>
          </w:tcPr>
          <w:p w14:paraId="79AF1CC0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</w:p>
        </w:tc>
        <w:tc>
          <w:tcPr>
            <w:tcW w:w="1016" w:type="pct"/>
            <w:gridSpan w:val="2"/>
            <w:noWrap/>
            <w:vAlign w:val="bottom"/>
            <w:hideMark/>
          </w:tcPr>
          <w:p w14:paraId="36692900" w14:textId="3272D055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  <w:tc>
          <w:tcPr>
            <w:tcW w:w="881" w:type="pct"/>
            <w:noWrap/>
            <w:vAlign w:val="bottom"/>
            <w:hideMark/>
          </w:tcPr>
          <w:p w14:paraId="7B56AB34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</w:tr>
      <w:tr w:rsidR="00936D7A" w:rsidRPr="00540488" w14:paraId="754FCC4D" w14:textId="77777777" w:rsidTr="00936D7A">
        <w:trPr>
          <w:trHeight w:val="20"/>
        </w:trPr>
        <w:tc>
          <w:tcPr>
            <w:tcW w:w="2238" w:type="pct"/>
            <w:tcBorders>
              <w:bottom w:val="single" w:sz="4" w:space="0" w:color="auto"/>
            </w:tcBorders>
            <w:hideMark/>
          </w:tcPr>
          <w:p w14:paraId="712DBF53" w14:textId="77777777" w:rsidR="00936D7A" w:rsidRPr="00540488" w:rsidRDefault="00936D7A" w:rsidP="00936D7A">
            <w:pPr>
              <w:pStyle w:val="affb"/>
              <w:spacing w:before="0" w:after="0" w:line="240" w:lineRule="auto"/>
            </w:pPr>
            <w:r w:rsidRPr="00540488">
              <w:t>Прочий комиссионный доход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60A2C7F5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</w:p>
        </w:tc>
        <w:tc>
          <w:tcPr>
            <w:tcW w:w="1016" w:type="pct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0311D8AE" w14:textId="4DEEE3B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5EB232B2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</w:tr>
      <w:tr w:rsidR="00936D7A" w:rsidRPr="00540488" w14:paraId="6EA39B29" w14:textId="77777777" w:rsidTr="00936D7A">
        <w:trPr>
          <w:trHeight w:val="20"/>
        </w:trPr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15D9D90" w14:textId="77777777" w:rsidR="00936D7A" w:rsidRPr="00936D7A" w:rsidRDefault="00936D7A" w:rsidP="00936D7A">
            <w:pPr>
              <w:pStyle w:val="affb"/>
              <w:spacing w:before="0" w:after="0" w:line="240" w:lineRule="auto"/>
              <w:rPr>
                <w:b/>
                <w:bCs/>
              </w:rPr>
            </w:pPr>
            <w:r w:rsidRPr="00936D7A">
              <w:rPr>
                <w:b/>
                <w:bCs/>
              </w:rPr>
              <w:t>Всего комиссионный доход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609D78BB" w14:textId="77777777" w:rsidR="00936D7A" w:rsidRPr="00936D7A" w:rsidRDefault="00936D7A" w:rsidP="00936D7A">
            <w:pPr>
              <w:pStyle w:val="affb"/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F724CE4" w14:textId="5FDDF218" w:rsidR="00936D7A" w:rsidRPr="00936D7A" w:rsidRDefault="00936D7A" w:rsidP="00936D7A">
            <w:pPr>
              <w:pStyle w:val="affb"/>
              <w:spacing w:before="0" w:after="0" w:line="240" w:lineRule="auto"/>
              <w:jc w:val="right"/>
              <w:rPr>
                <w:b/>
                <w:bCs/>
              </w:rPr>
            </w:pPr>
            <w:r w:rsidRPr="00936D7A">
              <w:rPr>
                <w:b/>
                <w:bCs/>
              </w:rPr>
              <w:t>-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EFCADC7" w14:textId="77777777" w:rsidR="00936D7A" w:rsidRPr="00936D7A" w:rsidRDefault="00936D7A" w:rsidP="00936D7A">
            <w:pPr>
              <w:pStyle w:val="affb"/>
              <w:spacing w:before="0" w:after="0" w:line="240" w:lineRule="auto"/>
              <w:jc w:val="right"/>
              <w:rPr>
                <w:b/>
                <w:bCs/>
              </w:rPr>
            </w:pPr>
            <w:r w:rsidRPr="00936D7A">
              <w:rPr>
                <w:b/>
                <w:bCs/>
              </w:rPr>
              <w:t>-</w:t>
            </w:r>
          </w:p>
        </w:tc>
      </w:tr>
      <w:tr w:rsidR="00936D7A" w:rsidRPr="00540488" w14:paraId="75431CA8" w14:textId="77777777" w:rsidTr="00936D7A">
        <w:trPr>
          <w:trHeight w:val="20"/>
        </w:trPr>
        <w:tc>
          <w:tcPr>
            <w:tcW w:w="2238" w:type="pct"/>
            <w:tcBorders>
              <w:top w:val="single" w:sz="4" w:space="0" w:color="auto"/>
            </w:tcBorders>
          </w:tcPr>
          <w:p w14:paraId="14793675" w14:textId="77777777" w:rsidR="00936D7A" w:rsidRPr="00540488" w:rsidRDefault="00936D7A" w:rsidP="00936D7A">
            <w:pPr>
              <w:pStyle w:val="affb"/>
              <w:spacing w:before="0" w:after="0" w:line="240" w:lineRule="auto"/>
              <w:rPr>
                <w:bCs/>
              </w:rPr>
            </w:pPr>
          </w:p>
        </w:tc>
        <w:tc>
          <w:tcPr>
            <w:tcW w:w="865" w:type="pct"/>
            <w:tcBorders>
              <w:top w:val="single" w:sz="4" w:space="0" w:color="auto"/>
            </w:tcBorders>
          </w:tcPr>
          <w:p w14:paraId="2FD4530B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  <w:rPr>
                <w:bCs/>
              </w:rPr>
            </w:pPr>
          </w:p>
        </w:tc>
        <w:tc>
          <w:tcPr>
            <w:tcW w:w="1016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092AE9F1" w14:textId="142D7AFF" w:rsidR="00936D7A" w:rsidRPr="00540488" w:rsidRDefault="00936D7A" w:rsidP="00936D7A">
            <w:pPr>
              <w:pStyle w:val="affb"/>
              <w:spacing w:before="0" w:after="0" w:line="240" w:lineRule="auto"/>
              <w:jc w:val="right"/>
              <w:rPr>
                <w:bCs/>
              </w:rPr>
            </w:pPr>
          </w:p>
        </w:tc>
        <w:tc>
          <w:tcPr>
            <w:tcW w:w="881" w:type="pct"/>
            <w:tcBorders>
              <w:top w:val="single" w:sz="4" w:space="0" w:color="auto"/>
            </w:tcBorders>
            <w:noWrap/>
            <w:vAlign w:val="bottom"/>
          </w:tcPr>
          <w:p w14:paraId="4E5D884F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  <w:rPr>
                <w:bCs/>
              </w:rPr>
            </w:pPr>
          </w:p>
        </w:tc>
      </w:tr>
      <w:tr w:rsidR="00936D7A" w:rsidRPr="00540488" w14:paraId="31EEBE09" w14:textId="77777777" w:rsidTr="00936D7A">
        <w:trPr>
          <w:trHeight w:val="20"/>
        </w:trPr>
        <w:tc>
          <w:tcPr>
            <w:tcW w:w="2238" w:type="pct"/>
            <w:hideMark/>
          </w:tcPr>
          <w:p w14:paraId="15845514" w14:textId="77777777" w:rsidR="00936D7A" w:rsidRPr="00540488" w:rsidRDefault="00936D7A" w:rsidP="00936D7A">
            <w:pPr>
              <w:pStyle w:val="affb"/>
              <w:spacing w:before="0" w:after="0" w:line="240" w:lineRule="auto"/>
              <w:rPr>
                <w:i/>
                <w:iCs/>
              </w:rPr>
            </w:pPr>
            <w:r w:rsidRPr="00540488">
              <w:rPr>
                <w:i/>
                <w:iCs/>
              </w:rPr>
              <w:t>Комиссионный расход</w:t>
            </w:r>
          </w:p>
        </w:tc>
        <w:tc>
          <w:tcPr>
            <w:tcW w:w="865" w:type="pct"/>
          </w:tcPr>
          <w:p w14:paraId="4EA6BB30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  <w:rPr>
                <w:bCs/>
              </w:rPr>
            </w:pPr>
          </w:p>
        </w:tc>
        <w:tc>
          <w:tcPr>
            <w:tcW w:w="1016" w:type="pct"/>
            <w:gridSpan w:val="2"/>
            <w:noWrap/>
            <w:vAlign w:val="bottom"/>
            <w:hideMark/>
          </w:tcPr>
          <w:p w14:paraId="10C0AA5F" w14:textId="7F828EA1" w:rsidR="00936D7A" w:rsidRPr="00540488" w:rsidRDefault="00936D7A" w:rsidP="00936D7A">
            <w:pPr>
              <w:pStyle w:val="affb"/>
              <w:spacing w:before="0" w:after="0" w:line="240" w:lineRule="auto"/>
              <w:jc w:val="right"/>
              <w:rPr>
                <w:bCs/>
              </w:rPr>
            </w:pPr>
          </w:p>
        </w:tc>
        <w:tc>
          <w:tcPr>
            <w:tcW w:w="881" w:type="pct"/>
            <w:noWrap/>
            <w:vAlign w:val="bottom"/>
            <w:hideMark/>
          </w:tcPr>
          <w:p w14:paraId="4A54CAA3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  <w:rPr>
                <w:bCs/>
              </w:rPr>
            </w:pPr>
          </w:p>
        </w:tc>
      </w:tr>
      <w:tr w:rsidR="00936D7A" w:rsidRPr="00540488" w14:paraId="22DC8473" w14:textId="77777777" w:rsidTr="00936D7A">
        <w:trPr>
          <w:trHeight w:val="20"/>
        </w:trPr>
        <w:tc>
          <w:tcPr>
            <w:tcW w:w="2238" w:type="pct"/>
            <w:hideMark/>
          </w:tcPr>
          <w:p w14:paraId="2EFD2B8C" w14:textId="77777777" w:rsidR="00936D7A" w:rsidRPr="00540488" w:rsidRDefault="00936D7A" w:rsidP="00936D7A">
            <w:pPr>
              <w:pStyle w:val="affb"/>
              <w:spacing w:before="0" w:after="0" w:line="240" w:lineRule="auto"/>
            </w:pPr>
            <w:r w:rsidRPr="00540488">
              <w:t>По выпущенным долговым ценным бумагам</w:t>
            </w:r>
          </w:p>
        </w:tc>
        <w:tc>
          <w:tcPr>
            <w:tcW w:w="865" w:type="pct"/>
          </w:tcPr>
          <w:p w14:paraId="472D5C28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</w:p>
        </w:tc>
        <w:tc>
          <w:tcPr>
            <w:tcW w:w="1016" w:type="pct"/>
            <w:gridSpan w:val="2"/>
            <w:noWrap/>
            <w:vAlign w:val="bottom"/>
            <w:hideMark/>
          </w:tcPr>
          <w:p w14:paraId="417C7040" w14:textId="6D67EE49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  <w:tc>
          <w:tcPr>
            <w:tcW w:w="881" w:type="pct"/>
            <w:noWrap/>
            <w:vAlign w:val="bottom"/>
            <w:hideMark/>
          </w:tcPr>
          <w:p w14:paraId="5DEB31A6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</w:tr>
      <w:tr w:rsidR="00936D7A" w:rsidRPr="00540488" w14:paraId="5140491F" w14:textId="77777777" w:rsidTr="00936D7A">
        <w:trPr>
          <w:trHeight w:val="20"/>
        </w:trPr>
        <w:tc>
          <w:tcPr>
            <w:tcW w:w="2238" w:type="pct"/>
            <w:hideMark/>
          </w:tcPr>
          <w:p w14:paraId="00D1ECC6" w14:textId="77777777" w:rsidR="00936D7A" w:rsidRPr="00540488" w:rsidRDefault="00936D7A" w:rsidP="00936D7A">
            <w:pPr>
              <w:pStyle w:val="affb"/>
              <w:spacing w:before="0" w:after="0" w:line="240" w:lineRule="auto"/>
            </w:pPr>
            <w:r w:rsidRPr="00540488">
              <w:t>Услуги по переводам денежных средств, включая услуги платежных и расчетных систем</w:t>
            </w:r>
          </w:p>
        </w:tc>
        <w:tc>
          <w:tcPr>
            <w:tcW w:w="865" w:type="pct"/>
          </w:tcPr>
          <w:p w14:paraId="41953649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</w:p>
        </w:tc>
        <w:tc>
          <w:tcPr>
            <w:tcW w:w="1016" w:type="pct"/>
            <w:gridSpan w:val="2"/>
            <w:noWrap/>
            <w:vAlign w:val="bottom"/>
            <w:hideMark/>
          </w:tcPr>
          <w:p w14:paraId="107515DD" w14:textId="32354B44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  <w:tc>
          <w:tcPr>
            <w:tcW w:w="881" w:type="pct"/>
            <w:noWrap/>
            <w:vAlign w:val="bottom"/>
            <w:hideMark/>
          </w:tcPr>
          <w:p w14:paraId="76D48005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</w:tr>
      <w:tr w:rsidR="00936D7A" w:rsidRPr="00540488" w14:paraId="34F3456B" w14:textId="77777777" w:rsidTr="00936D7A">
        <w:trPr>
          <w:trHeight w:val="20"/>
        </w:trPr>
        <w:tc>
          <w:tcPr>
            <w:tcW w:w="2238" w:type="pct"/>
            <w:hideMark/>
          </w:tcPr>
          <w:p w14:paraId="2A4211E4" w14:textId="77777777" w:rsidR="00936D7A" w:rsidRPr="00540488" w:rsidRDefault="00936D7A" w:rsidP="00936D7A">
            <w:pPr>
              <w:pStyle w:val="affb"/>
              <w:spacing w:before="0" w:after="0" w:line="240" w:lineRule="auto"/>
            </w:pPr>
            <w:r w:rsidRPr="00540488">
              <w:t>Расчетно-кассовое обслуживание и ведение банковских счетов</w:t>
            </w:r>
          </w:p>
        </w:tc>
        <w:tc>
          <w:tcPr>
            <w:tcW w:w="865" w:type="pct"/>
          </w:tcPr>
          <w:p w14:paraId="6C5B9C1C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</w:p>
        </w:tc>
        <w:tc>
          <w:tcPr>
            <w:tcW w:w="1016" w:type="pct"/>
            <w:gridSpan w:val="2"/>
            <w:noWrap/>
            <w:vAlign w:val="bottom"/>
            <w:hideMark/>
          </w:tcPr>
          <w:p w14:paraId="43B51352" w14:textId="14506C68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  <w:tc>
          <w:tcPr>
            <w:tcW w:w="881" w:type="pct"/>
            <w:noWrap/>
            <w:vAlign w:val="bottom"/>
            <w:hideMark/>
          </w:tcPr>
          <w:p w14:paraId="14B3132C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</w:tr>
      <w:tr w:rsidR="00936D7A" w:rsidRPr="00540488" w14:paraId="5AE89321" w14:textId="77777777" w:rsidTr="00936D7A">
        <w:trPr>
          <w:trHeight w:val="20"/>
        </w:trPr>
        <w:tc>
          <w:tcPr>
            <w:tcW w:w="2238" w:type="pct"/>
            <w:hideMark/>
          </w:tcPr>
          <w:p w14:paraId="73BAE9D1" w14:textId="77777777" w:rsidR="00936D7A" w:rsidRPr="00540488" w:rsidRDefault="00936D7A" w:rsidP="00936D7A">
            <w:pPr>
              <w:pStyle w:val="affb"/>
              <w:spacing w:before="0" w:after="0" w:line="240" w:lineRule="auto"/>
            </w:pPr>
            <w:r w:rsidRPr="00540488">
              <w:t>По брокерским и аналогичным договорам</w:t>
            </w:r>
          </w:p>
        </w:tc>
        <w:tc>
          <w:tcPr>
            <w:tcW w:w="865" w:type="pct"/>
          </w:tcPr>
          <w:p w14:paraId="1334106D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</w:p>
        </w:tc>
        <w:tc>
          <w:tcPr>
            <w:tcW w:w="1016" w:type="pct"/>
            <w:gridSpan w:val="2"/>
            <w:noWrap/>
            <w:vAlign w:val="bottom"/>
            <w:hideMark/>
          </w:tcPr>
          <w:p w14:paraId="64A8EFDC" w14:textId="1180BF35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  <w:tc>
          <w:tcPr>
            <w:tcW w:w="881" w:type="pct"/>
            <w:noWrap/>
            <w:vAlign w:val="bottom"/>
            <w:hideMark/>
          </w:tcPr>
          <w:p w14:paraId="4006AB5B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</w:tr>
      <w:tr w:rsidR="00936D7A" w:rsidRPr="00540488" w14:paraId="6732B14C" w14:textId="77777777" w:rsidTr="00936D7A">
        <w:trPr>
          <w:trHeight w:val="20"/>
        </w:trPr>
        <w:tc>
          <w:tcPr>
            <w:tcW w:w="2238" w:type="pct"/>
            <w:hideMark/>
          </w:tcPr>
          <w:p w14:paraId="2761475C" w14:textId="77777777" w:rsidR="00936D7A" w:rsidRPr="00540488" w:rsidRDefault="00936D7A" w:rsidP="00936D7A">
            <w:pPr>
              <w:pStyle w:val="affb"/>
              <w:spacing w:before="0" w:after="0" w:line="240" w:lineRule="auto"/>
            </w:pPr>
            <w:r w:rsidRPr="00540488">
              <w:t>Проведение операций с валютными ценностями</w:t>
            </w:r>
          </w:p>
        </w:tc>
        <w:tc>
          <w:tcPr>
            <w:tcW w:w="865" w:type="pct"/>
          </w:tcPr>
          <w:p w14:paraId="36D0A904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</w:p>
        </w:tc>
        <w:tc>
          <w:tcPr>
            <w:tcW w:w="1016" w:type="pct"/>
            <w:gridSpan w:val="2"/>
            <w:noWrap/>
            <w:vAlign w:val="bottom"/>
            <w:hideMark/>
          </w:tcPr>
          <w:p w14:paraId="59FB5D40" w14:textId="4F66D39A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  <w:tc>
          <w:tcPr>
            <w:tcW w:w="881" w:type="pct"/>
            <w:noWrap/>
            <w:vAlign w:val="bottom"/>
            <w:hideMark/>
          </w:tcPr>
          <w:p w14:paraId="1B354F5F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</w:tr>
      <w:tr w:rsidR="00936D7A" w:rsidRPr="00540488" w14:paraId="485FD9BA" w14:textId="77777777" w:rsidTr="00936D7A">
        <w:trPr>
          <w:trHeight w:val="20"/>
        </w:trPr>
        <w:tc>
          <w:tcPr>
            <w:tcW w:w="2238" w:type="pct"/>
            <w:hideMark/>
          </w:tcPr>
          <w:p w14:paraId="1EC89CE2" w14:textId="77777777" w:rsidR="00936D7A" w:rsidRPr="00540488" w:rsidRDefault="00936D7A" w:rsidP="00936D7A">
            <w:pPr>
              <w:pStyle w:val="affb"/>
              <w:spacing w:before="0" w:after="0" w:line="240" w:lineRule="auto"/>
            </w:pPr>
            <w:r w:rsidRPr="00540488">
              <w:t>Полученные гарантии и поручительства</w:t>
            </w:r>
          </w:p>
        </w:tc>
        <w:tc>
          <w:tcPr>
            <w:tcW w:w="865" w:type="pct"/>
          </w:tcPr>
          <w:p w14:paraId="1AAC722C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</w:p>
        </w:tc>
        <w:tc>
          <w:tcPr>
            <w:tcW w:w="1016" w:type="pct"/>
            <w:gridSpan w:val="2"/>
            <w:noWrap/>
            <w:vAlign w:val="bottom"/>
            <w:hideMark/>
          </w:tcPr>
          <w:p w14:paraId="11374FA3" w14:textId="7DF0D1C5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  <w:tc>
          <w:tcPr>
            <w:tcW w:w="881" w:type="pct"/>
            <w:noWrap/>
            <w:vAlign w:val="bottom"/>
            <w:hideMark/>
          </w:tcPr>
          <w:p w14:paraId="11F6E946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</w:tr>
      <w:tr w:rsidR="00936D7A" w:rsidRPr="00540488" w14:paraId="08AD30EE" w14:textId="77777777" w:rsidTr="00936D7A">
        <w:trPr>
          <w:trHeight w:val="20"/>
        </w:trPr>
        <w:tc>
          <w:tcPr>
            <w:tcW w:w="2238" w:type="pct"/>
            <w:tcBorders>
              <w:bottom w:val="single" w:sz="4" w:space="0" w:color="auto"/>
            </w:tcBorders>
            <w:hideMark/>
          </w:tcPr>
          <w:p w14:paraId="2030905C" w14:textId="77777777" w:rsidR="00936D7A" w:rsidRPr="00540488" w:rsidRDefault="00936D7A" w:rsidP="00936D7A">
            <w:pPr>
              <w:pStyle w:val="affb"/>
              <w:spacing w:before="0" w:after="0" w:line="240" w:lineRule="auto"/>
            </w:pPr>
            <w:r w:rsidRPr="00540488">
              <w:t>Другие комиссионные расходы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1FC0AB4C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</w:p>
        </w:tc>
        <w:tc>
          <w:tcPr>
            <w:tcW w:w="1016" w:type="pct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021EE075" w14:textId="64A4C259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7595A378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</w:pPr>
            <w:r w:rsidRPr="00540488">
              <w:t>-</w:t>
            </w:r>
          </w:p>
        </w:tc>
      </w:tr>
      <w:tr w:rsidR="00936D7A" w:rsidRPr="00540488" w14:paraId="16C6517A" w14:textId="77777777" w:rsidTr="00936D7A">
        <w:trPr>
          <w:trHeight w:val="20"/>
        </w:trPr>
        <w:tc>
          <w:tcPr>
            <w:tcW w:w="223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3AC817" w14:textId="77777777" w:rsidR="00936D7A" w:rsidRPr="00936D7A" w:rsidRDefault="00936D7A" w:rsidP="00936D7A">
            <w:pPr>
              <w:pStyle w:val="affb"/>
              <w:spacing w:before="0" w:after="0" w:line="240" w:lineRule="auto"/>
              <w:rPr>
                <w:b/>
                <w:bCs/>
              </w:rPr>
            </w:pPr>
            <w:r w:rsidRPr="00936D7A">
              <w:rPr>
                <w:b/>
                <w:bCs/>
              </w:rPr>
              <w:t>Всего комиссионный расход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14:paraId="4AB0D9C8" w14:textId="77777777" w:rsidR="00936D7A" w:rsidRPr="00936D7A" w:rsidRDefault="00936D7A" w:rsidP="00936D7A">
            <w:pPr>
              <w:pStyle w:val="affb"/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016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51B0BF3" w14:textId="3D7849B8" w:rsidR="00936D7A" w:rsidRPr="00936D7A" w:rsidRDefault="00936D7A" w:rsidP="00936D7A">
            <w:pPr>
              <w:pStyle w:val="affb"/>
              <w:spacing w:before="0" w:after="0" w:line="240" w:lineRule="auto"/>
              <w:jc w:val="right"/>
              <w:rPr>
                <w:b/>
                <w:bCs/>
              </w:rPr>
            </w:pPr>
            <w:r w:rsidRPr="00936D7A">
              <w:rPr>
                <w:b/>
                <w:bCs/>
              </w:rPr>
              <w:t>-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9A62AD8" w14:textId="77777777" w:rsidR="00936D7A" w:rsidRPr="00936D7A" w:rsidRDefault="00936D7A" w:rsidP="00936D7A">
            <w:pPr>
              <w:pStyle w:val="affb"/>
              <w:spacing w:before="0" w:after="0" w:line="240" w:lineRule="auto"/>
              <w:jc w:val="right"/>
              <w:rPr>
                <w:b/>
                <w:bCs/>
              </w:rPr>
            </w:pPr>
            <w:r w:rsidRPr="00936D7A">
              <w:rPr>
                <w:b/>
                <w:bCs/>
              </w:rPr>
              <w:t>-</w:t>
            </w:r>
          </w:p>
        </w:tc>
      </w:tr>
      <w:tr w:rsidR="00936D7A" w:rsidRPr="00540488" w14:paraId="0BDC9EF9" w14:textId="77777777" w:rsidTr="00936D7A">
        <w:trPr>
          <w:trHeight w:val="20"/>
        </w:trPr>
        <w:tc>
          <w:tcPr>
            <w:tcW w:w="2238" w:type="pct"/>
            <w:tcBorders>
              <w:top w:val="single" w:sz="4" w:space="0" w:color="auto"/>
            </w:tcBorders>
          </w:tcPr>
          <w:p w14:paraId="6F15E729" w14:textId="77777777" w:rsidR="00936D7A" w:rsidRPr="00540488" w:rsidRDefault="00936D7A" w:rsidP="00936D7A">
            <w:pPr>
              <w:pStyle w:val="affb"/>
              <w:spacing w:before="0" w:after="0" w:line="240" w:lineRule="auto"/>
              <w:rPr>
                <w:bCs/>
              </w:rPr>
            </w:pPr>
          </w:p>
        </w:tc>
        <w:tc>
          <w:tcPr>
            <w:tcW w:w="865" w:type="pct"/>
            <w:tcBorders>
              <w:top w:val="single" w:sz="4" w:space="0" w:color="auto"/>
            </w:tcBorders>
          </w:tcPr>
          <w:p w14:paraId="70038F27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  <w:rPr>
                <w:bCs/>
              </w:rPr>
            </w:pPr>
          </w:p>
        </w:tc>
        <w:tc>
          <w:tcPr>
            <w:tcW w:w="1016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365211BF" w14:textId="7D9FA17F" w:rsidR="00936D7A" w:rsidRPr="00540488" w:rsidRDefault="00936D7A" w:rsidP="00936D7A">
            <w:pPr>
              <w:pStyle w:val="affb"/>
              <w:spacing w:before="0" w:after="0" w:line="240" w:lineRule="auto"/>
              <w:jc w:val="right"/>
              <w:rPr>
                <w:bCs/>
              </w:rPr>
            </w:pPr>
          </w:p>
        </w:tc>
        <w:tc>
          <w:tcPr>
            <w:tcW w:w="881" w:type="pct"/>
            <w:tcBorders>
              <w:top w:val="single" w:sz="4" w:space="0" w:color="auto"/>
            </w:tcBorders>
            <w:noWrap/>
            <w:vAlign w:val="bottom"/>
          </w:tcPr>
          <w:p w14:paraId="057F9DFD" w14:textId="77777777" w:rsidR="00936D7A" w:rsidRPr="00540488" w:rsidRDefault="00936D7A" w:rsidP="00936D7A">
            <w:pPr>
              <w:pStyle w:val="affb"/>
              <w:spacing w:before="0" w:after="0" w:line="240" w:lineRule="auto"/>
              <w:jc w:val="right"/>
              <w:rPr>
                <w:bCs/>
              </w:rPr>
            </w:pPr>
          </w:p>
        </w:tc>
      </w:tr>
      <w:tr w:rsidR="00936D7A" w:rsidRPr="00936D7A" w14:paraId="50897217" w14:textId="77777777" w:rsidTr="00936D7A">
        <w:trPr>
          <w:trHeight w:val="20"/>
        </w:trPr>
        <w:tc>
          <w:tcPr>
            <w:tcW w:w="2238" w:type="pct"/>
            <w:tcBorders>
              <w:bottom w:val="single" w:sz="4" w:space="0" w:color="auto"/>
            </w:tcBorders>
            <w:hideMark/>
          </w:tcPr>
          <w:p w14:paraId="513060DA" w14:textId="77777777" w:rsidR="00936D7A" w:rsidRPr="00936D7A" w:rsidRDefault="00936D7A" w:rsidP="00936D7A">
            <w:pPr>
              <w:pStyle w:val="affb"/>
              <w:spacing w:before="0" w:after="0" w:line="240" w:lineRule="auto"/>
              <w:rPr>
                <w:b/>
                <w:bCs/>
              </w:rPr>
            </w:pPr>
            <w:r w:rsidRPr="00936D7A">
              <w:rPr>
                <w:b/>
                <w:bCs/>
              </w:rPr>
              <w:t>Всего комиссионные доходы и расходы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7F0068AC" w14:textId="77777777" w:rsidR="00936D7A" w:rsidRPr="00936D7A" w:rsidRDefault="00936D7A" w:rsidP="00936D7A">
            <w:pPr>
              <w:pStyle w:val="affb"/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016" w:type="pct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4800797D" w14:textId="5397BB7C" w:rsidR="00936D7A" w:rsidRPr="00936D7A" w:rsidRDefault="00936D7A" w:rsidP="00936D7A">
            <w:pPr>
              <w:pStyle w:val="affb"/>
              <w:spacing w:before="0" w:after="0" w:line="240" w:lineRule="auto"/>
              <w:jc w:val="right"/>
              <w:rPr>
                <w:b/>
                <w:bCs/>
              </w:rPr>
            </w:pPr>
            <w:r w:rsidRPr="00936D7A">
              <w:rPr>
                <w:b/>
                <w:bCs/>
              </w:rPr>
              <w:t>-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554198A2" w14:textId="77777777" w:rsidR="00936D7A" w:rsidRPr="00936D7A" w:rsidRDefault="00936D7A" w:rsidP="00936D7A">
            <w:pPr>
              <w:pStyle w:val="affb"/>
              <w:spacing w:before="0" w:after="0" w:line="240" w:lineRule="auto"/>
              <w:jc w:val="right"/>
              <w:rPr>
                <w:b/>
                <w:bCs/>
              </w:rPr>
            </w:pPr>
            <w:r w:rsidRPr="00936D7A">
              <w:rPr>
                <w:b/>
                <w:bCs/>
              </w:rPr>
              <w:t>-</w:t>
            </w:r>
          </w:p>
        </w:tc>
      </w:tr>
    </w:tbl>
    <w:p w14:paraId="27A1FB92" w14:textId="5DC1FAE9" w:rsidR="007D3561" w:rsidRPr="00540488" w:rsidRDefault="007D3561" w:rsidP="00F029AF">
      <w:pPr>
        <w:pStyle w:val="1"/>
        <w:spacing w:before="240" w:after="240"/>
        <w:rPr>
          <w:color w:val="auto"/>
          <w:sz w:val="18"/>
        </w:rPr>
      </w:pPr>
      <w:bookmarkStart w:id="63" w:name="_Toc30168147"/>
      <w:bookmarkStart w:id="64" w:name="_Toc202811232"/>
      <w:r w:rsidRPr="00540488">
        <w:rPr>
          <w:color w:val="auto"/>
          <w:sz w:val="18"/>
        </w:rPr>
        <w:t>Операционные расходы</w:t>
      </w:r>
      <w:bookmarkEnd w:id="63"/>
      <w:bookmarkEnd w:id="64"/>
    </w:p>
    <w:p w14:paraId="0C3CD8CC" w14:textId="77777777" w:rsidR="007D3561" w:rsidRPr="00540488" w:rsidRDefault="007D3561" w:rsidP="007D3561">
      <w:pPr>
        <w:rPr>
          <w:sz w:val="18"/>
        </w:rPr>
      </w:pPr>
      <w:r w:rsidRPr="00540488">
        <w:rPr>
          <w:sz w:val="18"/>
        </w:rPr>
        <w:t>Операционные расходы складывались следующим образом.</w:t>
      </w:r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4832"/>
        <w:gridCol w:w="1103"/>
        <w:gridCol w:w="1812"/>
        <w:gridCol w:w="1812"/>
      </w:tblGrid>
      <w:tr w:rsidR="00936D7A" w:rsidRPr="00540488" w14:paraId="7D88F641" w14:textId="77777777" w:rsidTr="00090DD0">
        <w:trPr>
          <w:trHeight w:val="20"/>
        </w:trPr>
        <w:tc>
          <w:tcPr>
            <w:tcW w:w="252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55CBE6" w14:textId="77777777" w:rsidR="00936D7A" w:rsidRPr="00936D7A" w:rsidRDefault="00936D7A" w:rsidP="00936D7A">
            <w:pPr>
              <w:pStyle w:val="affc"/>
              <w:spacing w:before="0" w:after="0"/>
              <w:rPr>
                <w:b/>
                <w:sz w:val="18"/>
              </w:rPr>
            </w:pPr>
            <w:r w:rsidRPr="00936D7A">
              <w:rPr>
                <w:b/>
                <w:sz w:val="18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3C7E5336" w14:textId="77777777" w:rsidR="00936D7A" w:rsidRPr="00936D7A" w:rsidRDefault="00936D7A" w:rsidP="00936D7A">
            <w:pPr>
              <w:pStyle w:val="affc"/>
              <w:spacing w:before="0" w:after="0"/>
              <w:rPr>
                <w:rFonts w:ascii="Arial CYR" w:hAnsi="Arial CYR" w:cs="Arial CYR"/>
                <w:b/>
                <w:bCs/>
                <w:sz w:val="18"/>
              </w:rPr>
            </w:pP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7BFC77" w14:textId="710DE104" w:rsidR="00936D7A" w:rsidRPr="00936D7A" w:rsidRDefault="00936D7A" w:rsidP="00936D7A">
            <w:pPr>
              <w:pStyle w:val="affc"/>
              <w:spacing w:before="0" w:after="0"/>
              <w:rPr>
                <w:b/>
                <w:bCs/>
                <w:sz w:val="18"/>
              </w:rPr>
            </w:pPr>
            <w:r w:rsidRPr="00936D7A">
              <w:rPr>
                <w:rFonts w:ascii="Arial CYR" w:hAnsi="Arial CYR" w:cs="Arial CYR"/>
                <w:b/>
                <w:bCs/>
                <w:sz w:val="18"/>
              </w:rPr>
              <w:t>Шесть месяцев, закончившихся 30 июня 2025 (</w:t>
            </w:r>
            <w:proofErr w:type="spellStart"/>
            <w:r w:rsidRPr="00936D7A">
              <w:rPr>
                <w:rFonts w:ascii="Arial CYR" w:hAnsi="Arial CYR" w:cs="Arial CYR"/>
                <w:b/>
                <w:bCs/>
                <w:sz w:val="18"/>
              </w:rPr>
              <w:t>неаудированные</w:t>
            </w:r>
            <w:proofErr w:type="spellEnd"/>
            <w:r w:rsidRPr="00936D7A">
              <w:rPr>
                <w:rFonts w:ascii="Arial CYR" w:hAnsi="Arial CYR" w:cs="Arial CYR"/>
                <w:b/>
                <w:bCs/>
                <w:sz w:val="18"/>
              </w:rPr>
              <w:t xml:space="preserve"> данные)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A9126C4" w14:textId="72877C7B" w:rsidR="00936D7A" w:rsidRPr="00936D7A" w:rsidRDefault="00936D7A" w:rsidP="00936D7A">
            <w:pPr>
              <w:pStyle w:val="affc"/>
              <w:spacing w:before="0" w:after="0"/>
              <w:rPr>
                <w:b/>
                <w:bCs/>
                <w:sz w:val="18"/>
              </w:rPr>
            </w:pPr>
            <w:r w:rsidRPr="00936D7A">
              <w:rPr>
                <w:rFonts w:ascii="Arial CYR" w:hAnsi="Arial CYR" w:cs="Arial CYR"/>
                <w:b/>
                <w:bCs/>
                <w:sz w:val="18"/>
              </w:rPr>
              <w:t>Шесть месяцев, закончившихся 30 июня 2024 (</w:t>
            </w:r>
            <w:proofErr w:type="spellStart"/>
            <w:r w:rsidRPr="00936D7A">
              <w:rPr>
                <w:rFonts w:ascii="Arial CYR" w:hAnsi="Arial CYR" w:cs="Arial CYR"/>
                <w:b/>
                <w:bCs/>
                <w:sz w:val="18"/>
              </w:rPr>
              <w:t>неаудированные</w:t>
            </w:r>
            <w:proofErr w:type="spellEnd"/>
            <w:r w:rsidRPr="00936D7A">
              <w:rPr>
                <w:rFonts w:ascii="Arial CYR" w:hAnsi="Arial CYR" w:cs="Arial CYR"/>
                <w:b/>
                <w:bCs/>
                <w:sz w:val="18"/>
              </w:rPr>
              <w:t xml:space="preserve"> данные)</w:t>
            </w:r>
          </w:p>
        </w:tc>
      </w:tr>
      <w:tr w:rsidR="00936D7A" w:rsidRPr="00540488" w14:paraId="3DB8DCCE" w14:textId="77777777" w:rsidTr="00090DD0">
        <w:trPr>
          <w:trHeight w:val="20"/>
        </w:trPr>
        <w:tc>
          <w:tcPr>
            <w:tcW w:w="2527" w:type="pct"/>
            <w:tcBorders>
              <w:top w:val="single" w:sz="4" w:space="0" w:color="auto"/>
            </w:tcBorders>
            <w:hideMark/>
          </w:tcPr>
          <w:p w14:paraId="0A5C1FA4" w14:textId="77777777" w:rsidR="00936D7A" w:rsidRPr="00540488" w:rsidRDefault="00936D7A" w:rsidP="00936D7A">
            <w:pPr>
              <w:pStyle w:val="affb"/>
              <w:spacing w:before="0" w:after="0"/>
              <w:rPr>
                <w:i/>
                <w:iCs/>
              </w:rPr>
            </w:pPr>
            <w:r w:rsidRPr="00540488">
              <w:rPr>
                <w:i/>
                <w:iCs/>
              </w:rPr>
              <w:t>Затраты на персонал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14:paraId="39B477AE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i/>
                <w:iCs/>
              </w:rPr>
            </w:pPr>
          </w:p>
        </w:tc>
        <w:tc>
          <w:tcPr>
            <w:tcW w:w="948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0B368C28" w14:textId="554B02BA" w:rsidR="00936D7A" w:rsidRPr="00540488" w:rsidRDefault="00936D7A" w:rsidP="00936D7A">
            <w:pPr>
              <w:pStyle w:val="affb"/>
              <w:spacing w:before="0" w:after="0"/>
              <w:jc w:val="right"/>
              <w:rPr>
                <w:i/>
                <w:iCs/>
              </w:rPr>
            </w:pPr>
            <w:r w:rsidRPr="00540488">
              <w:rPr>
                <w:i/>
                <w:iCs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</w:tcBorders>
            <w:vAlign w:val="bottom"/>
            <w:hideMark/>
          </w:tcPr>
          <w:p w14:paraId="46AB8923" w14:textId="77777777" w:rsidR="00936D7A" w:rsidRPr="00540488" w:rsidRDefault="00936D7A" w:rsidP="00936D7A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936D7A" w:rsidRPr="00540488" w14:paraId="6BDFC7CE" w14:textId="77777777" w:rsidTr="00090DD0">
        <w:trPr>
          <w:trHeight w:val="20"/>
        </w:trPr>
        <w:tc>
          <w:tcPr>
            <w:tcW w:w="2527" w:type="pct"/>
            <w:hideMark/>
          </w:tcPr>
          <w:p w14:paraId="77FBA38C" w14:textId="77777777" w:rsidR="00936D7A" w:rsidRPr="00540488" w:rsidRDefault="00936D7A" w:rsidP="00936D7A">
            <w:pPr>
              <w:pStyle w:val="affb"/>
              <w:spacing w:before="0" w:after="0"/>
            </w:pPr>
            <w:r w:rsidRPr="00540488">
              <w:t>Расходы на заработную плату и премии</w:t>
            </w:r>
          </w:p>
        </w:tc>
        <w:tc>
          <w:tcPr>
            <w:tcW w:w="577" w:type="pct"/>
          </w:tcPr>
          <w:p w14:paraId="13BC4316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  <w:hideMark/>
          </w:tcPr>
          <w:p w14:paraId="0BBE3477" w14:textId="5B602D72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noWrap/>
            <w:vAlign w:val="bottom"/>
            <w:hideMark/>
          </w:tcPr>
          <w:p w14:paraId="1AEF5D6C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35A7B48D" w14:textId="77777777" w:rsidTr="00090DD0">
        <w:trPr>
          <w:trHeight w:val="20"/>
        </w:trPr>
        <w:tc>
          <w:tcPr>
            <w:tcW w:w="2527" w:type="pct"/>
            <w:hideMark/>
          </w:tcPr>
          <w:p w14:paraId="0301264C" w14:textId="77777777" w:rsidR="00936D7A" w:rsidRPr="00540488" w:rsidRDefault="00936D7A" w:rsidP="00936D7A">
            <w:pPr>
              <w:pStyle w:val="affb"/>
              <w:spacing w:before="0" w:after="0"/>
            </w:pPr>
            <w:r w:rsidRPr="00540488">
              <w:t>Обязательные страховые отчисления во внебюджетные фонды</w:t>
            </w:r>
          </w:p>
        </w:tc>
        <w:tc>
          <w:tcPr>
            <w:tcW w:w="577" w:type="pct"/>
          </w:tcPr>
          <w:p w14:paraId="4A85BA74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  <w:hideMark/>
          </w:tcPr>
          <w:p w14:paraId="5E26D9D8" w14:textId="38666036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noWrap/>
            <w:vAlign w:val="bottom"/>
            <w:hideMark/>
          </w:tcPr>
          <w:p w14:paraId="13802211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58E8F682" w14:textId="77777777" w:rsidTr="00090DD0">
        <w:trPr>
          <w:trHeight w:val="20"/>
        </w:trPr>
        <w:tc>
          <w:tcPr>
            <w:tcW w:w="2527" w:type="pct"/>
            <w:hideMark/>
          </w:tcPr>
          <w:p w14:paraId="7DC65EE9" w14:textId="77777777" w:rsidR="00936D7A" w:rsidRPr="00540488" w:rsidRDefault="00936D7A" w:rsidP="00936D7A">
            <w:pPr>
              <w:pStyle w:val="affb"/>
              <w:spacing w:before="0" w:after="0"/>
            </w:pPr>
            <w:r w:rsidRPr="00540488">
              <w:t>Расходы на обучение</w:t>
            </w:r>
          </w:p>
        </w:tc>
        <w:tc>
          <w:tcPr>
            <w:tcW w:w="577" w:type="pct"/>
          </w:tcPr>
          <w:p w14:paraId="7563664D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  <w:hideMark/>
          </w:tcPr>
          <w:p w14:paraId="3E33FABE" w14:textId="074ECEE2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noWrap/>
            <w:vAlign w:val="bottom"/>
            <w:hideMark/>
          </w:tcPr>
          <w:p w14:paraId="6B272CA7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6B0AF004" w14:textId="77777777" w:rsidTr="00090DD0">
        <w:trPr>
          <w:trHeight w:val="20"/>
        </w:trPr>
        <w:tc>
          <w:tcPr>
            <w:tcW w:w="2527" w:type="pct"/>
            <w:hideMark/>
          </w:tcPr>
          <w:p w14:paraId="7C45AC2B" w14:textId="77777777" w:rsidR="00936D7A" w:rsidRPr="00540488" w:rsidRDefault="00936D7A" w:rsidP="00936D7A">
            <w:pPr>
              <w:pStyle w:val="affb"/>
              <w:spacing w:before="0" w:after="0"/>
            </w:pPr>
            <w:r w:rsidRPr="00540488">
              <w:t>Прочие выплаты персоналу</w:t>
            </w:r>
          </w:p>
        </w:tc>
        <w:tc>
          <w:tcPr>
            <w:tcW w:w="577" w:type="pct"/>
          </w:tcPr>
          <w:p w14:paraId="3D181C03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  <w:hideMark/>
          </w:tcPr>
          <w:p w14:paraId="17EAF0C0" w14:textId="01588CA4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noWrap/>
            <w:vAlign w:val="bottom"/>
            <w:hideMark/>
          </w:tcPr>
          <w:p w14:paraId="2B22A46F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54DAE794" w14:textId="77777777" w:rsidTr="00090DD0">
        <w:trPr>
          <w:trHeight w:val="20"/>
        </w:trPr>
        <w:tc>
          <w:tcPr>
            <w:tcW w:w="2527" w:type="pct"/>
          </w:tcPr>
          <w:p w14:paraId="1DA6C46A" w14:textId="77777777" w:rsidR="00936D7A" w:rsidRPr="00540488" w:rsidRDefault="00936D7A" w:rsidP="00936D7A">
            <w:pPr>
              <w:pStyle w:val="affb"/>
              <w:spacing w:before="0" w:after="0"/>
            </w:pPr>
            <w:r w:rsidRPr="00540488">
              <w:rPr>
                <w:i/>
                <w:iCs/>
              </w:rPr>
              <w:t>Прочие административные расходы</w:t>
            </w:r>
          </w:p>
        </w:tc>
        <w:tc>
          <w:tcPr>
            <w:tcW w:w="577" w:type="pct"/>
          </w:tcPr>
          <w:p w14:paraId="0F40929C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</w:tcPr>
          <w:p w14:paraId="21C9CCD5" w14:textId="60F76DEA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</w:tcPr>
          <w:p w14:paraId="55C3D54E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</w:tr>
      <w:tr w:rsidR="00936D7A" w:rsidRPr="00540488" w14:paraId="71A7E798" w14:textId="77777777" w:rsidTr="00090DD0">
        <w:trPr>
          <w:trHeight w:val="20"/>
        </w:trPr>
        <w:tc>
          <w:tcPr>
            <w:tcW w:w="2527" w:type="pct"/>
            <w:hideMark/>
          </w:tcPr>
          <w:p w14:paraId="6CF2F53A" w14:textId="77777777" w:rsidR="00936D7A" w:rsidRPr="00540488" w:rsidRDefault="00936D7A" w:rsidP="00936D7A">
            <w:pPr>
              <w:pStyle w:val="affb"/>
              <w:spacing w:before="0" w:after="0"/>
            </w:pPr>
            <w:r w:rsidRPr="00540488">
              <w:t>Амортизация</w:t>
            </w:r>
          </w:p>
        </w:tc>
        <w:tc>
          <w:tcPr>
            <w:tcW w:w="577" w:type="pct"/>
          </w:tcPr>
          <w:p w14:paraId="68E9C3B6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  <w:hideMark/>
          </w:tcPr>
          <w:p w14:paraId="3FB69174" w14:textId="3B45340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noWrap/>
            <w:vAlign w:val="bottom"/>
            <w:hideMark/>
          </w:tcPr>
          <w:p w14:paraId="59F6F1D2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5D0D3A3A" w14:textId="77777777" w:rsidTr="00090DD0">
        <w:trPr>
          <w:trHeight w:val="20"/>
        </w:trPr>
        <w:tc>
          <w:tcPr>
            <w:tcW w:w="2527" w:type="pct"/>
          </w:tcPr>
          <w:p w14:paraId="516C980C" w14:textId="77777777" w:rsidR="00936D7A" w:rsidRPr="00540488" w:rsidRDefault="00936D7A" w:rsidP="00936D7A">
            <w:pPr>
              <w:pStyle w:val="affb"/>
              <w:spacing w:before="0" w:after="0"/>
            </w:pPr>
            <w:r w:rsidRPr="00540488">
              <w:t>Амортизация активов в форме права пользования</w:t>
            </w:r>
          </w:p>
        </w:tc>
        <w:tc>
          <w:tcPr>
            <w:tcW w:w="577" w:type="pct"/>
          </w:tcPr>
          <w:p w14:paraId="6271FD8C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</w:tcPr>
          <w:p w14:paraId="4E11D881" w14:textId="6B060EC8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</w:tcPr>
          <w:p w14:paraId="1DABA608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</w:tr>
      <w:tr w:rsidR="00936D7A" w:rsidRPr="00540488" w14:paraId="5A711F7C" w14:textId="77777777" w:rsidTr="00090DD0">
        <w:trPr>
          <w:trHeight w:val="20"/>
        </w:trPr>
        <w:tc>
          <w:tcPr>
            <w:tcW w:w="2527" w:type="pct"/>
            <w:hideMark/>
          </w:tcPr>
          <w:p w14:paraId="5F7F9B2F" w14:textId="77777777" w:rsidR="00936D7A" w:rsidRPr="00540488" w:rsidRDefault="00936D7A" w:rsidP="00936D7A">
            <w:pPr>
              <w:pStyle w:val="affb"/>
              <w:spacing w:before="0" w:after="0"/>
            </w:pPr>
            <w:r w:rsidRPr="00540488">
              <w:t>Плата за право пользования объектами интеллектуальной собственности</w:t>
            </w:r>
          </w:p>
        </w:tc>
        <w:tc>
          <w:tcPr>
            <w:tcW w:w="577" w:type="pct"/>
          </w:tcPr>
          <w:p w14:paraId="36F516DE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  <w:hideMark/>
          </w:tcPr>
          <w:p w14:paraId="3D714B4B" w14:textId="4A18DD78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noWrap/>
            <w:vAlign w:val="bottom"/>
            <w:hideMark/>
          </w:tcPr>
          <w:p w14:paraId="3E624155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17EB6A4A" w14:textId="77777777" w:rsidTr="00090DD0">
        <w:trPr>
          <w:trHeight w:val="20"/>
        </w:trPr>
        <w:tc>
          <w:tcPr>
            <w:tcW w:w="2527" w:type="pct"/>
            <w:hideMark/>
          </w:tcPr>
          <w:p w14:paraId="40D1CE6F" w14:textId="77777777" w:rsidR="00936D7A" w:rsidRPr="00540488" w:rsidRDefault="00936D7A" w:rsidP="00936D7A">
            <w:pPr>
              <w:pStyle w:val="affb"/>
              <w:spacing w:before="0" w:after="0"/>
            </w:pPr>
            <w:r w:rsidRPr="00540488">
              <w:t>Услуги связи</w:t>
            </w:r>
          </w:p>
        </w:tc>
        <w:tc>
          <w:tcPr>
            <w:tcW w:w="577" w:type="pct"/>
          </w:tcPr>
          <w:p w14:paraId="51CA9E12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  <w:hideMark/>
          </w:tcPr>
          <w:p w14:paraId="4BE951DD" w14:textId="737B070E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noWrap/>
            <w:vAlign w:val="bottom"/>
            <w:hideMark/>
          </w:tcPr>
          <w:p w14:paraId="50F66772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63DD2DBA" w14:textId="77777777" w:rsidTr="00090DD0">
        <w:trPr>
          <w:trHeight w:val="20"/>
        </w:trPr>
        <w:tc>
          <w:tcPr>
            <w:tcW w:w="2527" w:type="pct"/>
            <w:hideMark/>
          </w:tcPr>
          <w:p w14:paraId="3D59659C" w14:textId="77777777" w:rsidR="00936D7A" w:rsidRPr="00540488" w:rsidRDefault="00936D7A" w:rsidP="00936D7A">
            <w:pPr>
              <w:pStyle w:val="affb"/>
              <w:spacing w:before="0" w:after="0"/>
            </w:pPr>
            <w:r w:rsidRPr="00540488">
              <w:t>Расходы по основным средствам (содержание, ремонт, реализация)</w:t>
            </w:r>
          </w:p>
        </w:tc>
        <w:tc>
          <w:tcPr>
            <w:tcW w:w="577" w:type="pct"/>
          </w:tcPr>
          <w:p w14:paraId="6D9BD80C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  <w:hideMark/>
          </w:tcPr>
          <w:p w14:paraId="299BEB83" w14:textId="651EE749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noWrap/>
            <w:vAlign w:val="bottom"/>
            <w:hideMark/>
          </w:tcPr>
          <w:p w14:paraId="5DA6D243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2A76780A" w14:textId="77777777" w:rsidTr="00090DD0">
        <w:trPr>
          <w:trHeight w:val="20"/>
        </w:trPr>
        <w:tc>
          <w:tcPr>
            <w:tcW w:w="2527" w:type="pct"/>
            <w:hideMark/>
          </w:tcPr>
          <w:p w14:paraId="37302D29" w14:textId="77777777" w:rsidR="00936D7A" w:rsidRPr="00540488" w:rsidRDefault="00936D7A" w:rsidP="00936D7A">
            <w:pPr>
              <w:pStyle w:val="affb"/>
              <w:spacing w:before="0" w:after="0"/>
            </w:pPr>
            <w:r w:rsidRPr="00540488">
              <w:t>Профессиональные услуги</w:t>
            </w:r>
          </w:p>
        </w:tc>
        <w:tc>
          <w:tcPr>
            <w:tcW w:w="577" w:type="pct"/>
          </w:tcPr>
          <w:p w14:paraId="66F8618F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  <w:hideMark/>
          </w:tcPr>
          <w:p w14:paraId="4E4149A6" w14:textId="0EBC4038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noWrap/>
            <w:vAlign w:val="bottom"/>
            <w:hideMark/>
          </w:tcPr>
          <w:p w14:paraId="39B33148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68EC3C91" w14:textId="77777777" w:rsidTr="00090DD0">
        <w:trPr>
          <w:trHeight w:val="20"/>
        </w:trPr>
        <w:tc>
          <w:tcPr>
            <w:tcW w:w="2527" w:type="pct"/>
            <w:hideMark/>
          </w:tcPr>
          <w:p w14:paraId="1DE7EC28" w14:textId="77777777" w:rsidR="00936D7A" w:rsidRPr="00540488" w:rsidRDefault="00936D7A" w:rsidP="00936D7A">
            <w:pPr>
              <w:pStyle w:val="affb"/>
              <w:spacing w:before="0" w:after="0"/>
            </w:pPr>
            <w:r w:rsidRPr="00540488">
              <w:t>Реклама и маркетинг</w:t>
            </w:r>
          </w:p>
        </w:tc>
        <w:tc>
          <w:tcPr>
            <w:tcW w:w="577" w:type="pct"/>
          </w:tcPr>
          <w:p w14:paraId="2717508B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  <w:hideMark/>
          </w:tcPr>
          <w:p w14:paraId="655B69CF" w14:textId="61C39426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noWrap/>
            <w:vAlign w:val="bottom"/>
            <w:hideMark/>
          </w:tcPr>
          <w:p w14:paraId="7EF71BA3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40C09940" w14:textId="77777777" w:rsidTr="00090DD0">
        <w:trPr>
          <w:trHeight w:val="20"/>
        </w:trPr>
        <w:tc>
          <w:tcPr>
            <w:tcW w:w="2527" w:type="pct"/>
            <w:hideMark/>
          </w:tcPr>
          <w:p w14:paraId="4944DBAC" w14:textId="77777777" w:rsidR="00936D7A" w:rsidRPr="00540488" w:rsidRDefault="00936D7A" w:rsidP="00936D7A">
            <w:pPr>
              <w:pStyle w:val="affb"/>
              <w:spacing w:before="0" w:after="0"/>
            </w:pPr>
            <w:r w:rsidRPr="00540488">
              <w:t>Расходы на операционную аренду</w:t>
            </w:r>
          </w:p>
        </w:tc>
        <w:tc>
          <w:tcPr>
            <w:tcW w:w="577" w:type="pct"/>
          </w:tcPr>
          <w:p w14:paraId="0F81E15E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  <w:hideMark/>
          </w:tcPr>
          <w:p w14:paraId="71AC2235" w14:textId="185EFFA3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noWrap/>
            <w:vAlign w:val="bottom"/>
            <w:hideMark/>
          </w:tcPr>
          <w:p w14:paraId="73A94B74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4569B343" w14:textId="77777777" w:rsidTr="00090DD0">
        <w:trPr>
          <w:trHeight w:val="20"/>
        </w:trPr>
        <w:tc>
          <w:tcPr>
            <w:tcW w:w="2527" w:type="pct"/>
            <w:hideMark/>
          </w:tcPr>
          <w:p w14:paraId="74CA4200" w14:textId="77777777" w:rsidR="00936D7A" w:rsidRPr="00540488" w:rsidRDefault="00936D7A" w:rsidP="00936D7A">
            <w:pPr>
              <w:pStyle w:val="affb"/>
              <w:spacing w:before="0" w:after="0"/>
            </w:pPr>
            <w:r w:rsidRPr="00540488">
              <w:t>Налоги и сборы, отличные от налога на прибыль</w:t>
            </w:r>
          </w:p>
        </w:tc>
        <w:tc>
          <w:tcPr>
            <w:tcW w:w="577" w:type="pct"/>
          </w:tcPr>
          <w:p w14:paraId="398D31B2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noWrap/>
            <w:vAlign w:val="bottom"/>
            <w:hideMark/>
          </w:tcPr>
          <w:p w14:paraId="0E52FFE6" w14:textId="75B19AD1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noWrap/>
            <w:vAlign w:val="bottom"/>
            <w:hideMark/>
          </w:tcPr>
          <w:p w14:paraId="212FE4D0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7C92536F" w14:textId="77777777" w:rsidTr="00090DD0">
        <w:trPr>
          <w:trHeight w:val="20"/>
        </w:trPr>
        <w:tc>
          <w:tcPr>
            <w:tcW w:w="2527" w:type="pct"/>
            <w:tcBorders>
              <w:bottom w:val="single" w:sz="4" w:space="0" w:color="auto"/>
            </w:tcBorders>
            <w:hideMark/>
          </w:tcPr>
          <w:p w14:paraId="4CC3692C" w14:textId="77777777" w:rsidR="00936D7A" w:rsidRPr="00540488" w:rsidRDefault="00936D7A" w:rsidP="00936D7A">
            <w:pPr>
              <w:pStyle w:val="affb"/>
              <w:spacing w:before="0" w:after="0"/>
            </w:pPr>
            <w:r w:rsidRPr="00540488">
              <w:t>Прочий операционный расход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61A24FD5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</w:p>
        </w:tc>
        <w:tc>
          <w:tcPr>
            <w:tcW w:w="948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7FA68A9B" w14:textId="5E11882F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33206368" w14:textId="77777777" w:rsidR="00936D7A" w:rsidRPr="00540488" w:rsidRDefault="00936D7A" w:rsidP="00936D7A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936D7A" w:rsidRPr="00540488" w14:paraId="023984D4" w14:textId="77777777" w:rsidTr="00090DD0">
        <w:trPr>
          <w:trHeight w:val="20"/>
        </w:trPr>
        <w:tc>
          <w:tcPr>
            <w:tcW w:w="252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97D48B" w14:textId="77777777" w:rsidR="00936D7A" w:rsidRPr="00936D7A" w:rsidRDefault="00936D7A" w:rsidP="00936D7A">
            <w:pPr>
              <w:pStyle w:val="affb"/>
              <w:rPr>
                <w:b/>
                <w:bCs/>
              </w:rPr>
            </w:pPr>
            <w:r w:rsidRPr="00936D7A">
              <w:rPr>
                <w:b/>
                <w:bCs/>
              </w:rPr>
              <w:t>Всего административные и прочие операционные расходы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125BD457" w14:textId="77777777" w:rsidR="00936D7A" w:rsidRPr="00936D7A" w:rsidRDefault="00936D7A" w:rsidP="00936D7A">
            <w:pPr>
              <w:pStyle w:val="affb"/>
              <w:jc w:val="right"/>
              <w:rPr>
                <w:b/>
                <w:bCs/>
              </w:rPr>
            </w:pP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FC19EDB" w14:textId="2ADD99A3" w:rsidR="00936D7A" w:rsidRPr="00936D7A" w:rsidRDefault="00936D7A" w:rsidP="00936D7A">
            <w:pPr>
              <w:pStyle w:val="affb"/>
              <w:jc w:val="right"/>
              <w:rPr>
                <w:b/>
                <w:bCs/>
              </w:rPr>
            </w:pPr>
            <w:r w:rsidRPr="00936D7A">
              <w:rPr>
                <w:b/>
                <w:bCs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1F80089" w14:textId="77777777" w:rsidR="00936D7A" w:rsidRPr="00936D7A" w:rsidRDefault="00936D7A" w:rsidP="00936D7A">
            <w:pPr>
              <w:pStyle w:val="affb"/>
              <w:jc w:val="right"/>
              <w:rPr>
                <w:b/>
                <w:bCs/>
              </w:rPr>
            </w:pPr>
            <w:r w:rsidRPr="00936D7A">
              <w:rPr>
                <w:b/>
                <w:bCs/>
              </w:rPr>
              <w:t>-</w:t>
            </w:r>
          </w:p>
        </w:tc>
      </w:tr>
    </w:tbl>
    <w:p w14:paraId="469CC4F9" w14:textId="707A5346" w:rsidR="007D3561" w:rsidRDefault="007D3561" w:rsidP="007D3561">
      <w:pPr>
        <w:rPr>
          <w:sz w:val="18"/>
        </w:rPr>
      </w:pPr>
      <w:r w:rsidRPr="00540488">
        <w:rPr>
          <w:sz w:val="18"/>
        </w:rPr>
        <w:lastRenderedPageBreak/>
        <w:t xml:space="preserve">Расходы на содержание персонала включают, в том числе, установленные законом взносы в Российскую государственную программу пенсионного обеспечения в размере _____ тысяч рублей (20__ г.: _____ тысяч рублей). Государственная программа пенсионного обеспечения классифицируется как план с установленными взносами, так как у </w:t>
      </w:r>
      <w:r w:rsidRPr="00540488">
        <w:rPr>
          <w:i/>
          <w:sz w:val="18"/>
        </w:rPr>
        <w:t>Группы/Банка</w:t>
      </w:r>
      <w:r w:rsidRPr="00540488">
        <w:rPr>
          <w:sz w:val="18"/>
        </w:rPr>
        <w:t xml:space="preserve"> нет правовых или вытекающих из сложившейся деловой практики обязательств по внесению дополнительных взносов, если государственная программа пенсионного обеспечения не будет располагать достаточными активами для выплаты сотрудникам пенсий за услуги, оказанные в прошлые периоды.</w:t>
      </w:r>
    </w:p>
    <w:p w14:paraId="68CC2FD1" w14:textId="77777777" w:rsidR="00F40D0E" w:rsidRPr="00540488" w:rsidRDefault="00F40D0E" w:rsidP="00F029AF">
      <w:pPr>
        <w:pStyle w:val="1"/>
        <w:spacing w:before="240" w:after="240" w:line="221" w:lineRule="auto"/>
        <w:rPr>
          <w:color w:val="auto"/>
          <w:sz w:val="18"/>
        </w:rPr>
      </w:pPr>
      <w:bookmarkStart w:id="65" w:name="_Toc30168150"/>
      <w:bookmarkStart w:id="66" w:name="_Toc188380598"/>
      <w:bookmarkStart w:id="67" w:name="_Toc202811233"/>
      <w:r w:rsidRPr="00540488">
        <w:rPr>
          <w:color w:val="auto"/>
          <w:sz w:val="18"/>
        </w:rPr>
        <w:t>Прибыль (Убыток) на акцию</w:t>
      </w:r>
      <w:bookmarkEnd w:id="65"/>
      <w:bookmarkEnd w:id="66"/>
      <w:bookmarkEnd w:id="67"/>
    </w:p>
    <w:p w14:paraId="7C534175" w14:textId="77777777" w:rsidR="00F40D0E" w:rsidRPr="00540488" w:rsidRDefault="00F40D0E" w:rsidP="00F40D0E">
      <w:pPr>
        <w:spacing w:line="221" w:lineRule="auto"/>
        <w:rPr>
          <w:sz w:val="18"/>
        </w:rPr>
      </w:pPr>
      <w:r w:rsidRPr="00540488">
        <w:rPr>
          <w:sz w:val="18"/>
        </w:rPr>
        <w:t xml:space="preserve">Базовая прибыль (убыток) на акцию рассчитывается посредством деления чистого убытка или прибыли, приходящейся на обыкновенные акции, на средневзвешенное количество обыкновенных акций в течение года за вычетом среднего количества обыкновенных акций, выкупленных </w:t>
      </w:r>
      <w:r w:rsidRPr="00540488">
        <w:rPr>
          <w:i/>
          <w:sz w:val="18"/>
        </w:rPr>
        <w:t>Группой/Банком</w:t>
      </w:r>
      <w:r w:rsidRPr="00540488">
        <w:rPr>
          <w:sz w:val="18"/>
        </w:rPr>
        <w:t xml:space="preserve"> у акционеров.</w:t>
      </w:r>
    </w:p>
    <w:p w14:paraId="21033239" w14:textId="77777777" w:rsidR="00F40D0E" w:rsidRPr="00540488" w:rsidRDefault="00F40D0E" w:rsidP="00F40D0E">
      <w:pPr>
        <w:spacing w:line="221" w:lineRule="auto"/>
        <w:rPr>
          <w:sz w:val="18"/>
        </w:rPr>
      </w:pPr>
      <w:r w:rsidRPr="00540488">
        <w:rPr>
          <w:sz w:val="18"/>
        </w:rPr>
        <w:t xml:space="preserve">Материнская организация </w:t>
      </w:r>
      <w:r w:rsidRPr="00540488">
        <w:rPr>
          <w:i/>
          <w:sz w:val="18"/>
        </w:rPr>
        <w:t>(Банк)</w:t>
      </w:r>
      <w:r w:rsidRPr="00540488">
        <w:rPr>
          <w:sz w:val="18"/>
        </w:rPr>
        <w:t xml:space="preserve"> не имеет обыкновенных акций, потенциально разводняющих прибыль (убыток) на акцию. Таким образом, разводненная прибыль на акцию равна базовой прибыли на акцию.</w:t>
      </w:r>
    </w:p>
    <w:tbl>
      <w:tblPr>
        <w:tblStyle w:val="afff9"/>
        <w:tblW w:w="4968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5705"/>
        <w:gridCol w:w="678"/>
        <w:gridCol w:w="1417"/>
        <w:gridCol w:w="1698"/>
      </w:tblGrid>
      <w:tr w:rsidR="00936D7A" w:rsidRPr="00540488" w14:paraId="3AB7097F" w14:textId="77777777" w:rsidTr="00936D7A">
        <w:trPr>
          <w:trHeight w:val="20"/>
        </w:trPr>
        <w:tc>
          <w:tcPr>
            <w:tcW w:w="300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2AA6CFB" w14:textId="77777777" w:rsidR="00936D7A" w:rsidRPr="00936D7A" w:rsidRDefault="00936D7A" w:rsidP="00936D7A">
            <w:pPr>
              <w:pStyle w:val="affc"/>
              <w:spacing w:before="0" w:after="0" w:line="221" w:lineRule="auto"/>
              <w:rPr>
                <w:b/>
                <w:sz w:val="18"/>
              </w:rPr>
            </w:pPr>
            <w:r w:rsidRPr="00936D7A">
              <w:rPr>
                <w:b/>
                <w:sz w:val="18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14:paraId="1F65B18A" w14:textId="77777777" w:rsidR="00936D7A" w:rsidRPr="00936D7A" w:rsidRDefault="00936D7A" w:rsidP="00936D7A">
            <w:pPr>
              <w:pStyle w:val="affc"/>
              <w:spacing w:before="0" w:after="0" w:line="221" w:lineRule="auto"/>
              <w:rPr>
                <w:b/>
                <w:sz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F239C78" w14:textId="17793151" w:rsidR="00936D7A" w:rsidRPr="00936D7A" w:rsidRDefault="00936D7A" w:rsidP="00936D7A">
            <w:pPr>
              <w:pStyle w:val="affc"/>
              <w:spacing w:before="0" w:after="0" w:line="221" w:lineRule="auto"/>
              <w:rPr>
                <w:b/>
                <w:sz w:val="18"/>
              </w:rPr>
            </w:pPr>
            <w:r w:rsidRPr="00936D7A">
              <w:rPr>
                <w:b/>
                <w:sz w:val="18"/>
              </w:rPr>
              <w:t>30 июня 2025</w:t>
            </w:r>
          </w:p>
        </w:tc>
        <w:tc>
          <w:tcPr>
            <w:tcW w:w="89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3685C8" w14:textId="22C0D422" w:rsidR="00936D7A" w:rsidRPr="00936D7A" w:rsidRDefault="00936D7A" w:rsidP="00936D7A">
            <w:pPr>
              <w:pStyle w:val="affc"/>
              <w:spacing w:before="0" w:after="0" w:line="221" w:lineRule="auto"/>
              <w:rPr>
                <w:b/>
                <w:sz w:val="18"/>
              </w:rPr>
            </w:pPr>
            <w:r w:rsidRPr="00936D7A">
              <w:rPr>
                <w:b/>
                <w:sz w:val="18"/>
              </w:rPr>
              <w:t>31 декабря 2024</w:t>
            </w:r>
          </w:p>
        </w:tc>
      </w:tr>
      <w:tr w:rsidR="00936D7A" w:rsidRPr="00540488" w14:paraId="5A7C7557" w14:textId="77777777" w:rsidTr="00936D7A">
        <w:trPr>
          <w:trHeight w:val="20"/>
        </w:trPr>
        <w:tc>
          <w:tcPr>
            <w:tcW w:w="3002" w:type="pct"/>
            <w:tcBorders>
              <w:top w:val="single" w:sz="4" w:space="0" w:color="auto"/>
            </w:tcBorders>
            <w:hideMark/>
          </w:tcPr>
          <w:p w14:paraId="1AF41DB0" w14:textId="77777777" w:rsidR="00936D7A" w:rsidRPr="00540488" w:rsidRDefault="00936D7A" w:rsidP="00936D7A">
            <w:pPr>
              <w:pStyle w:val="affb"/>
              <w:spacing w:before="0" w:after="0" w:line="221" w:lineRule="auto"/>
            </w:pPr>
            <w:r w:rsidRPr="00540488">
              <w:t xml:space="preserve">Прибыль (Убыток), принадлежащая акционерам-владельцам обыкновенных акций </w:t>
            </w:r>
            <w:r w:rsidRPr="00540488">
              <w:rPr>
                <w:i/>
              </w:rPr>
              <w:t>Банка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390C1059" w14:textId="77777777" w:rsidR="00936D7A" w:rsidRPr="00540488" w:rsidRDefault="00936D7A" w:rsidP="00936D7A">
            <w:pPr>
              <w:pStyle w:val="affb"/>
              <w:spacing w:before="0" w:after="0" w:line="221" w:lineRule="auto"/>
            </w:pPr>
          </w:p>
        </w:tc>
        <w:tc>
          <w:tcPr>
            <w:tcW w:w="746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2223A688" w14:textId="1B58CF0E" w:rsidR="00936D7A" w:rsidRPr="00540488" w:rsidRDefault="00936D7A" w:rsidP="00936D7A">
            <w:pPr>
              <w:pStyle w:val="affb"/>
              <w:spacing w:before="0" w:after="0" w:line="221" w:lineRule="auto"/>
              <w:jc w:val="right"/>
            </w:pPr>
            <w:r w:rsidRPr="00540488">
              <w:t>-</w:t>
            </w:r>
          </w:p>
        </w:tc>
        <w:tc>
          <w:tcPr>
            <w:tcW w:w="894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4CB86EB8" w14:textId="77777777" w:rsidR="00936D7A" w:rsidRPr="00540488" w:rsidRDefault="00936D7A" w:rsidP="00936D7A">
            <w:pPr>
              <w:pStyle w:val="affb"/>
              <w:spacing w:before="0" w:after="0" w:line="221" w:lineRule="auto"/>
              <w:jc w:val="right"/>
            </w:pPr>
            <w:r w:rsidRPr="00540488">
              <w:t>-</w:t>
            </w:r>
          </w:p>
        </w:tc>
      </w:tr>
      <w:tr w:rsidR="00936D7A" w:rsidRPr="00540488" w14:paraId="136C8331" w14:textId="77777777" w:rsidTr="00936D7A">
        <w:trPr>
          <w:trHeight w:val="20"/>
        </w:trPr>
        <w:tc>
          <w:tcPr>
            <w:tcW w:w="3002" w:type="pct"/>
            <w:hideMark/>
          </w:tcPr>
          <w:p w14:paraId="73AE650B" w14:textId="77777777" w:rsidR="00936D7A" w:rsidRPr="00540488" w:rsidRDefault="00936D7A" w:rsidP="00936D7A">
            <w:pPr>
              <w:pStyle w:val="affb"/>
              <w:spacing w:before="0" w:after="0" w:line="221" w:lineRule="auto"/>
            </w:pPr>
            <w:r w:rsidRPr="00540488">
              <w:t xml:space="preserve">Прибыль (Убыток), принадлежащая акционерам-владельцам привилегированных акций </w:t>
            </w:r>
            <w:r w:rsidRPr="00540488">
              <w:rPr>
                <w:i/>
              </w:rPr>
              <w:t>Банка</w:t>
            </w:r>
          </w:p>
        </w:tc>
        <w:tc>
          <w:tcPr>
            <w:tcW w:w="357" w:type="pct"/>
          </w:tcPr>
          <w:p w14:paraId="75FA2C71" w14:textId="77777777" w:rsidR="00936D7A" w:rsidRPr="00540488" w:rsidRDefault="00936D7A" w:rsidP="00936D7A">
            <w:pPr>
              <w:pStyle w:val="affb"/>
              <w:spacing w:before="0" w:after="0" w:line="221" w:lineRule="auto"/>
            </w:pPr>
          </w:p>
        </w:tc>
        <w:tc>
          <w:tcPr>
            <w:tcW w:w="746" w:type="pct"/>
            <w:noWrap/>
            <w:vAlign w:val="bottom"/>
            <w:hideMark/>
          </w:tcPr>
          <w:p w14:paraId="04673A0E" w14:textId="1EDBEC05" w:rsidR="00936D7A" w:rsidRPr="00540488" w:rsidRDefault="00936D7A" w:rsidP="00936D7A">
            <w:pPr>
              <w:pStyle w:val="affb"/>
              <w:spacing w:before="0" w:after="0" w:line="221" w:lineRule="auto"/>
              <w:jc w:val="right"/>
            </w:pPr>
            <w:r w:rsidRPr="00540488">
              <w:t>-</w:t>
            </w:r>
          </w:p>
        </w:tc>
        <w:tc>
          <w:tcPr>
            <w:tcW w:w="894" w:type="pct"/>
            <w:noWrap/>
            <w:vAlign w:val="bottom"/>
            <w:hideMark/>
          </w:tcPr>
          <w:p w14:paraId="072AE3A9" w14:textId="77777777" w:rsidR="00936D7A" w:rsidRPr="00540488" w:rsidRDefault="00936D7A" w:rsidP="00936D7A">
            <w:pPr>
              <w:pStyle w:val="affb"/>
              <w:spacing w:before="0" w:after="0" w:line="221" w:lineRule="auto"/>
              <w:jc w:val="right"/>
            </w:pPr>
            <w:r w:rsidRPr="00540488">
              <w:t>-</w:t>
            </w:r>
          </w:p>
        </w:tc>
      </w:tr>
      <w:tr w:rsidR="00936D7A" w:rsidRPr="00540488" w14:paraId="0C8785F5" w14:textId="77777777" w:rsidTr="00936D7A">
        <w:trPr>
          <w:trHeight w:val="20"/>
        </w:trPr>
        <w:tc>
          <w:tcPr>
            <w:tcW w:w="3002" w:type="pct"/>
            <w:hideMark/>
          </w:tcPr>
          <w:p w14:paraId="44F1BC80" w14:textId="77777777" w:rsidR="00936D7A" w:rsidRPr="00540488" w:rsidRDefault="00936D7A" w:rsidP="00936D7A">
            <w:pPr>
              <w:pStyle w:val="affb"/>
              <w:spacing w:before="0" w:after="0" w:line="221" w:lineRule="auto"/>
              <w:rPr>
                <w:b/>
              </w:rPr>
            </w:pPr>
            <w:r w:rsidRPr="00540488">
              <w:rPr>
                <w:b/>
              </w:rPr>
              <w:t>Прибыль или убыток за год</w:t>
            </w:r>
          </w:p>
        </w:tc>
        <w:tc>
          <w:tcPr>
            <w:tcW w:w="357" w:type="pct"/>
          </w:tcPr>
          <w:p w14:paraId="0DAF55EB" w14:textId="77777777" w:rsidR="00936D7A" w:rsidRPr="00540488" w:rsidRDefault="00936D7A" w:rsidP="00936D7A">
            <w:pPr>
              <w:pStyle w:val="affb"/>
              <w:spacing w:before="0" w:after="0" w:line="221" w:lineRule="auto"/>
              <w:rPr>
                <w:b/>
              </w:rPr>
            </w:pPr>
          </w:p>
        </w:tc>
        <w:tc>
          <w:tcPr>
            <w:tcW w:w="746" w:type="pct"/>
            <w:noWrap/>
            <w:vAlign w:val="bottom"/>
            <w:hideMark/>
          </w:tcPr>
          <w:p w14:paraId="08D96234" w14:textId="1987E6D6" w:rsidR="00936D7A" w:rsidRPr="00540488" w:rsidRDefault="00936D7A" w:rsidP="00936D7A">
            <w:pPr>
              <w:pStyle w:val="affb"/>
              <w:spacing w:before="0" w:after="0" w:line="221" w:lineRule="auto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  <w:tc>
          <w:tcPr>
            <w:tcW w:w="894" w:type="pct"/>
            <w:noWrap/>
            <w:vAlign w:val="bottom"/>
            <w:hideMark/>
          </w:tcPr>
          <w:p w14:paraId="1699275B" w14:textId="77777777" w:rsidR="00936D7A" w:rsidRPr="00540488" w:rsidRDefault="00936D7A" w:rsidP="00936D7A">
            <w:pPr>
              <w:pStyle w:val="affb"/>
              <w:spacing w:before="0" w:after="0" w:line="221" w:lineRule="auto"/>
              <w:jc w:val="right"/>
              <w:rPr>
                <w:b/>
              </w:rPr>
            </w:pPr>
            <w:r w:rsidRPr="00540488">
              <w:rPr>
                <w:b/>
              </w:rPr>
              <w:t>-</w:t>
            </w:r>
          </w:p>
        </w:tc>
      </w:tr>
      <w:tr w:rsidR="00936D7A" w:rsidRPr="00540488" w14:paraId="34C4D164" w14:textId="77777777" w:rsidTr="00936D7A">
        <w:trPr>
          <w:trHeight w:val="20"/>
        </w:trPr>
        <w:tc>
          <w:tcPr>
            <w:tcW w:w="3002" w:type="pct"/>
            <w:hideMark/>
          </w:tcPr>
          <w:p w14:paraId="462ACED0" w14:textId="77777777" w:rsidR="00936D7A" w:rsidRPr="00540488" w:rsidRDefault="00936D7A" w:rsidP="00936D7A">
            <w:pPr>
              <w:pStyle w:val="affb"/>
              <w:spacing w:before="0" w:after="0" w:line="221" w:lineRule="auto"/>
            </w:pPr>
            <w:r w:rsidRPr="00540488">
              <w:t xml:space="preserve">Средневзвешенное количество обыкновенных акций в обращении (тысячи) </w:t>
            </w:r>
          </w:p>
        </w:tc>
        <w:tc>
          <w:tcPr>
            <w:tcW w:w="357" w:type="pct"/>
          </w:tcPr>
          <w:p w14:paraId="359C1FE8" w14:textId="77777777" w:rsidR="00936D7A" w:rsidRPr="00540488" w:rsidRDefault="00936D7A" w:rsidP="00936D7A">
            <w:pPr>
              <w:pStyle w:val="affb"/>
              <w:spacing w:before="0" w:after="0" w:line="221" w:lineRule="auto"/>
            </w:pPr>
          </w:p>
        </w:tc>
        <w:tc>
          <w:tcPr>
            <w:tcW w:w="746" w:type="pct"/>
            <w:noWrap/>
            <w:vAlign w:val="bottom"/>
            <w:hideMark/>
          </w:tcPr>
          <w:p w14:paraId="734CCDFD" w14:textId="1A7FD85D" w:rsidR="00936D7A" w:rsidRPr="00540488" w:rsidRDefault="00936D7A" w:rsidP="00936D7A">
            <w:pPr>
              <w:pStyle w:val="affb"/>
              <w:spacing w:before="0" w:after="0" w:line="221" w:lineRule="auto"/>
              <w:jc w:val="right"/>
            </w:pPr>
            <w:r w:rsidRPr="00540488">
              <w:t>-</w:t>
            </w:r>
          </w:p>
        </w:tc>
        <w:tc>
          <w:tcPr>
            <w:tcW w:w="894" w:type="pct"/>
            <w:noWrap/>
            <w:vAlign w:val="bottom"/>
            <w:hideMark/>
          </w:tcPr>
          <w:p w14:paraId="6487473D" w14:textId="77777777" w:rsidR="00936D7A" w:rsidRPr="00540488" w:rsidRDefault="00936D7A" w:rsidP="00936D7A">
            <w:pPr>
              <w:pStyle w:val="affb"/>
              <w:spacing w:before="0" w:after="0" w:line="221" w:lineRule="auto"/>
              <w:jc w:val="right"/>
            </w:pPr>
            <w:r w:rsidRPr="00540488">
              <w:t>-</w:t>
            </w:r>
          </w:p>
        </w:tc>
      </w:tr>
      <w:tr w:rsidR="00936D7A" w:rsidRPr="00540488" w14:paraId="683C80E5" w14:textId="77777777" w:rsidTr="00936D7A">
        <w:trPr>
          <w:trHeight w:val="20"/>
        </w:trPr>
        <w:tc>
          <w:tcPr>
            <w:tcW w:w="3002" w:type="pct"/>
            <w:hideMark/>
          </w:tcPr>
          <w:p w14:paraId="7DA1C82F" w14:textId="77777777" w:rsidR="00936D7A" w:rsidRPr="00540488" w:rsidRDefault="00936D7A" w:rsidP="00936D7A">
            <w:pPr>
              <w:pStyle w:val="affb"/>
              <w:spacing w:before="0" w:after="0" w:line="221" w:lineRule="auto"/>
            </w:pPr>
            <w:r w:rsidRPr="00540488">
              <w:t>Средневзвешенное количество привилегированных акций в обращении (тысячи)</w:t>
            </w:r>
          </w:p>
        </w:tc>
        <w:tc>
          <w:tcPr>
            <w:tcW w:w="357" w:type="pct"/>
          </w:tcPr>
          <w:p w14:paraId="089110B4" w14:textId="77777777" w:rsidR="00936D7A" w:rsidRPr="00540488" w:rsidRDefault="00936D7A" w:rsidP="00936D7A">
            <w:pPr>
              <w:pStyle w:val="affb"/>
              <w:spacing w:before="0" w:after="0" w:line="221" w:lineRule="auto"/>
            </w:pPr>
          </w:p>
        </w:tc>
        <w:tc>
          <w:tcPr>
            <w:tcW w:w="746" w:type="pct"/>
            <w:noWrap/>
            <w:vAlign w:val="bottom"/>
            <w:hideMark/>
          </w:tcPr>
          <w:p w14:paraId="4289B1A1" w14:textId="4180E2FE" w:rsidR="00936D7A" w:rsidRPr="00540488" w:rsidRDefault="00936D7A" w:rsidP="00936D7A">
            <w:pPr>
              <w:pStyle w:val="affb"/>
              <w:spacing w:before="0" w:after="0" w:line="221" w:lineRule="auto"/>
              <w:jc w:val="right"/>
            </w:pPr>
            <w:r w:rsidRPr="00540488">
              <w:t>-</w:t>
            </w:r>
          </w:p>
        </w:tc>
        <w:tc>
          <w:tcPr>
            <w:tcW w:w="894" w:type="pct"/>
            <w:noWrap/>
            <w:vAlign w:val="bottom"/>
            <w:hideMark/>
          </w:tcPr>
          <w:p w14:paraId="37703F63" w14:textId="77777777" w:rsidR="00936D7A" w:rsidRPr="00540488" w:rsidRDefault="00936D7A" w:rsidP="00936D7A">
            <w:pPr>
              <w:pStyle w:val="affb"/>
              <w:spacing w:before="0" w:after="0" w:line="221" w:lineRule="auto"/>
              <w:jc w:val="right"/>
            </w:pPr>
            <w:r w:rsidRPr="00540488">
              <w:t>-</w:t>
            </w:r>
          </w:p>
        </w:tc>
      </w:tr>
      <w:tr w:rsidR="00936D7A" w:rsidRPr="00540488" w14:paraId="7975B980" w14:textId="77777777" w:rsidTr="00936D7A">
        <w:trPr>
          <w:trHeight w:val="20"/>
        </w:trPr>
        <w:tc>
          <w:tcPr>
            <w:tcW w:w="3002" w:type="pct"/>
            <w:hideMark/>
          </w:tcPr>
          <w:p w14:paraId="7429B96A" w14:textId="77777777" w:rsidR="00936D7A" w:rsidRPr="00540488" w:rsidRDefault="00936D7A" w:rsidP="00936D7A">
            <w:pPr>
              <w:pStyle w:val="affb"/>
              <w:spacing w:before="0" w:after="0" w:line="221" w:lineRule="auto"/>
            </w:pPr>
            <w:r w:rsidRPr="00540488">
              <w:t>Базовая и разводненная прибыль (убыток) на обыкновенную акцию (в рублях на акцию)</w:t>
            </w:r>
          </w:p>
        </w:tc>
        <w:tc>
          <w:tcPr>
            <w:tcW w:w="357" w:type="pct"/>
          </w:tcPr>
          <w:p w14:paraId="2092AE47" w14:textId="77777777" w:rsidR="00936D7A" w:rsidRPr="00540488" w:rsidRDefault="00936D7A" w:rsidP="00936D7A">
            <w:pPr>
              <w:pStyle w:val="affb"/>
              <w:spacing w:before="0" w:after="0" w:line="221" w:lineRule="auto"/>
            </w:pPr>
          </w:p>
        </w:tc>
        <w:tc>
          <w:tcPr>
            <w:tcW w:w="746" w:type="pct"/>
            <w:noWrap/>
            <w:vAlign w:val="bottom"/>
            <w:hideMark/>
          </w:tcPr>
          <w:p w14:paraId="7FBB0ABE" w14:textId="403A887B" w:rsidR="00936D7A" w:rsidRPr="00540488" w:rsidRDefault="00936D7A" w:rsidP="00936D7A">
            <w:pPr>
              <w:pStyle w:val="affb"/>
              <w:spacing w:before="0" w:after="0" w:line="221" w:lineRule="auto"/>
              <w:jc w:val="right"/>
            </w:pPr>
            <w:r w:rsidRPr="00540488">
              <w:t>-</w:t>
            </w:r>
          </w:p>
        </w:tc>
        <w:tc>
          <w:tcPr>
            <w:tcW w:w="894" w:type="pct"/>
            <w:noWrap/>
            <w:vAlign w:val="bottom"/>
            <w:hideMark/>
          </w:tcPr>
          <w:p w14:paraId="45982950" w14:textId="77777777" w:rsidR="00936D7A" w:rsidRPr="00540488" w:rsidRDefault="00936D7A" w:rsidP="00936D7A">
            <w:pPr>
              <w:pStyle w:val="affb"/>
              <w:spacing w:before="0" w:after="0" w:line="221" w:lineRule="auto"/>
              <w:jc w:val="right"/>
            </w:pPr>
            <w:r w:rsidRPr="00540488">
              <w:t>-</w:t>
            </w:r>
          </w:p>
        </w:tc>
      </w:tr>
      <w:tr w:rsidR="00936D7A" w:rsidRPr="00540488" w14:paraId="48DE8F43" w14:textId="77777777" w:rsidTr="00936D7A">
        <w:trPr>
          <w:trHeight w:val="20"/>
        </w:trPr>
        <w:tc>
          <w:tcPr>
            <w:tcW w:w="3002" w:type="pct"/>
            <w:tcBorders>
              <w:bottom w:val="single" w:sz="4" w:space="0" w:color="auto"/>
            </w:tcBorders>
            <w:hideMark/>
          </w:tcPr>
          <w:p w14:paraId="345A62BB" w14:textId="77777777" w:rsidR="00936D7A" w:rsidRPr="00540488" w:rsidRDefault="00936D7A" w:rsidP="00936D7A">
            <w:pPr>
              <w:pStyle w:val="affb"/>
              <w:spacing w:before="0" w:after="0" w:line="221" w:lineRule="auto"/>
            </w:pPr>
            <w:r w:rsidRPr="00540488">
              <w:t>Базовая и разводненная прибыль (убыток) на привилегированную акцию (в рублях на акцию)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1B0DAB5E" w14:textId="77777777" w:rsidR="00936D7A" w:rsidRPr="00540488" w:rsidRDefault="00936D7A" w:rsidP="00936D7A">
            <w:pPr>
              <w:pStyle w:val="affb"/>
              <w:spacing w:before="0" w:after="0" w:line="221" w:lineRule="auto"/>
            </w:pPr>
          </w:p>
        </w:tc>
        <w:tc>
          <w:tcPr>
            <w:tcW w:w="746" w:type="pct"/>
            <w:tcBorders>
              <w:bottom w:val="single" w:sz="4" w:space="0" w:color="auto"/>
            </w:tcBorders>
            <w:hideMark/>
          </w:tcPr>
          <w:p w14:paraId="0A8A63E6" w14:textId="36349A3B" w:rsidR="00936D7A" w:rsidRPr="00540488" w:rsidRDefault="00936D7A" w:rsidP="00936D7A">
            <w:pPr>
              <w:pStyle w:val="affb"/>
              <w:spacing w:before="0" w:after="0" w:line="221" w:lineRule="auto"/>
            </w:pPr>
            <w:r w:rsidRPr="00540488">
              <w:t>количество акций = __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hideMark/>
          </w:tcPr>
          <w:p w14:paraId="7A27185D" w14:textId="77777777" w:rsidR="00936D7A" w:rsidRPr="00540488" w:rsidRDefault="00936D7A" w:rsidP="00936D7A">
            <w:pPr>
              <w:pStyle w:val="affb"/>
              <w:spacing w:before="0" w:after="0" w:line="221" w:lineRule="auto"/>
            </w:pPr>
            <w:r w:rsidRPr="00540488">
              <w:t>количество акций = __</w:t>
            </w:r>
          </w:p>
        </w:tc>
      </w:tr>
    </w:tbl>
    <w:p w14:paraId="34DC9D2E" w14:textId="77777777" w:rsidR="007D3561" w:rsidRPr="00540488" w:rsidRDefault="007D3561" w:rsidP="00F029AF">
      <w:pPr>
        <w:pStyle w:val="1"/>
        <w:spacing w:before="240" w:after="240" w:line="221" w:lineRule="auto"/>
        <w:rPr>
          <w:color w:val="auto"/>
          <w:sz w:val="18"/>
        </w:rPr>
      </w:pPr>
      <w:r w:rsidRPr="00540488">
        <w:rPr>
          <w:color w:val="auto"/>
          <w:sz w:val="18"/>
        </w:rPr>
        <w:t xml:space="preserve"> </w:t>
      </w:r>
      <w:bookmarkStart w:id="68" w:name="_Toc30168151"/>
      <w:bookmarkStart w:id="69" w:name="_Toc202811234"/>
      <w:r w:rsidRPr="00540488">
        <w:rPr>
          <w:color w:val="auto"/>
          <w:sz w:val="18"/>
        </w:rPr>
        <w:t>Дивиденды</w:t>
      </w:r>
      <w:bookmarkEnd w:id="68"/>
      <w:bookmarkEnd w:id="69"/>
    </w:p>
    <w:tbl>
      <w:tblPr>
        <w:tblStyle w:val="afff9"/>
        <w:tblW w:w="5018" w:type="pct"/>
        <w:tblInd w:w="5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5585"/>
        <w:gridCol w:w="1632"/>
        <w:gridCol w:w="180"/>
        <w:gridCol w:w="43"/>
        <w:gridCol w:w="2153"/>
      </w:tblGrid>
      <w:tr w:rsidR="00936D7A" w:rsidRPr="00540488" w14:paraId="05194149" w14:textId="77777777" w:rsidTr="00936D7A">
        <w:trPr>
          <w:trHeight w:val="20"/>
        </w:trPr>
        <w:tc>
          <w:tcPr>
            <w:tcW w:w="295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86D065" w14:textId="77777777" w:rsidR="00936D7A" w:rsidRPr="00936D7A" w:rsidRDefault="00936D7A" w:rsidP="00936D7A">
            <w:pPr>
              <w:pStyle w:val="affc"/>
              <w:spacing w:before="0" w:after="0" w:line="221" w:lineRule="auto"/>
              <w:ind w:right="-63"/>
              <w:rPr>
                <w:b/>
                <w:sz w:val="18"/>
              </w:rPr>
            </w:pPr>
            <w:r w:rsidRPr="00936D7A">
              <w:rPr>
                <w:b/>
                <w:sz w:val="18"/>
              </w:rPr>
              <w:t> 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F56EA2" w14:textId="5E4E1EBD" w:rsidR="00936D7A" w:rsidRPr="00936D7A" w:rsidRDefault="00936D7A" w:rsidP="00936D7A">
            <w:pPr>
              <w:pStyle w:val="affc"/>
              <w:spacing w:before="0" w:after="0" w:line="221" w:lineRule="auto"/>
              <w:ind w:right="-63"/>
              <w:rPr>
                <w:b/>
                <w:sz w:val="18"/>
              </w:rPr>
            </w:pPr>
            <w:r w:rsidRPr="00936D7A">
              <w:rPr>
                <w:b/>
                <w:sz w:val="18"/>
              </w:rPr>
              <w:t>30 июня 2025 (</w:t>
            </w:r>
            <w:proofErr w:type="spellStart"/>
            <w:r w:rsidRPr="00936D7A">
              <w:rPr>
                <w:b/>
                <w:sz w:val="18"/>
              </w:rPr>
              <w:t>неаудированные</w:t>
            </w:r>
            <w:proofErr w:type="spellEnd"/>
            <w:r w:rsidRPr="00936D7A">
              <w:rPr>
                <w:b/>
                <w:sz w:val="18"/>
              </w:rPr>
              <w:t xml:space="preserve"> данные)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CA549B" w14:textId="77777777" w:rsidR="00936D7A" w:rsidRPr="00936D7A" w:rsidRDefault="00936D7A" w:rsidP="00936D7A">
            <w:pPr>
              <w:pStyle w:val="affc"/>
              <w:spacing w:before="0" w:after="0" w:line="221" w:lineRule="auto"/>
              <w:ind w:right="-63"/>
              <w:rPr>
                <w:b/>
                <w:sz w:val="18"/>
              </w:rPr>
            </w:pPr>
            <w:r w:rsidRPr="00936D7A">
              <w:rPr>
                <w:b/>
                <w:sz w:val="18"/>
              </w:rPr>
              <w:t>31 декабря 2024</w:t>
            </w:r>
          </w:p>
        </w:tc>
      </w:tr>
      <w:tr w:rsidR="00936D7A" w:rsidRPr="00540488" w14:paraId="7588BC9E" w14:textId="77777777" w:rsidTr="00936D7A">
        <w:trPr>
          <w:trHeight w:val="20"/>
        </w:trPr>
        <w:tc>
          <w:tcPr>
            <w:tcW w:w="2952" w:type="pct"/>
            <w:tcBorders>
              <w:top w:val="single" w:sz="4" w:space="0" w:color="auto"/>
            </w:tcBorders>
            <w:hideMark/>
          </w:tcPr>
          <w:p w14:paraId="34EA395B" w14:textId="77777777" w:rsidR="00936D7A" w:rsidRPr="00540488" w:rsidRDefault="00936D7A" w:rsidP="00936D7A">
            <w:pPr>
              <w:pStyle w:val="affb"/>
              <w:spacing w:before="0" w:after="0" w:line="221" w:lineRule="auto"/>
              <w:ind w:right="-63"/>
              <w:rPr>
                <w:b/>
              </w:rPr>
            </w:pPr>
            <w:r w:rsidRPr="00540488">
              <w:rPr>
                <w:b/>
              </w:rPr>
              <w:t>Дивиденды к выплате на начало отчетного периода</w:t>
            </w:r>
          </w:p>
        </w:tc>
        <w:tc>
          <w:tcPr>
            <w:tcW w:w="740" w:type="pct"/>
            <w:tcBorders>
              <w:top w:val="single" w:sz="4" w:space="0" w:color="auto"/>
            </w:tcBorders>
            <w:vAlign w:val="bottom"/>
            <w:hideMark/>
          </w:tcPr>
          <w:p w14:paraId="18A71581" w14:textId="77777777" w:rsidR="00936D7A" w:rsidRPr="00540488" w:rsidRDefault="00936D7A" w:rsidP="00936D7A">
            <w:pPr>
              <w:pStyle w:val="affb"/>
              <w:spacing w:before="0" w:after="0" w:line="221" w:lineRule="auto"/>
              <w:ind w:right="-63"/>
              <w:jc w:val="right"/>
            </w:pPr>
            <w:r w:rsidRPr="00540488">
              <w:t>-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</w:tcBorders>
            <w:vAlign w:val="bottom"/>
          </w:tcPr>
          <w:p w14:paraId="5CF0A73D" w14:textId="77777777" w:rsidR="00936D7A" w:rsidRPr="00540488" w:rsidRDefault="00936D7A" w:rsidP="00936D7A">
            <w:pPr>
              <w:pStyle w:val="affb"/>
              <w:spacing w:before="0" w:after="0" w:line="221" w:lineRule="auto"/>
              <w:ind w:right="-63"/>
              <w:jc w:val="right"/>
            </w:pPr>
          </w:p>
        </w:tc>
        <w:tc>
          <w:tcPr>
            <w:tcW w:w="1171" w:type="pct"/>
            <w:tcBorders>
              <w:top w:val="single" w:sz="4" w:space="0" w:color="auto"/>
            </w:tcBorders>
            <w:vAlign w:val="bottom"/>
            <w:hideMark/>
          </w:tcPr>
          <w:p w14:paraId="174CC3E7" w14:textId="77777777" w:rsidR="00936D7A" w:rsidRPr="00540488" w:rsidRDefault="00936D7A" w:rsidP="00936D7A">
            <w:pPr>
              <w:pStyle w:val="affb"/>
              <w:spacing w:before="0" w:after="0" w:line="221" w:lineRule="auto"/>
              <w:ind w:right="-63"/>
              <w:jc w:val="right"/>
            </w:pPr>
            <w:r w:rsidRPr="00540488">
              <w:t>-</w:t>
            </w:r>
          </w:p>
        </w:tc>
      </w:tr>
      <w:tr w:rsidR="00936D7A" w:rsidRPr="00540488" w14:paraId="35C02637" w14:textId="77777777" w:rsidTr="00936D7A">
        <w:trPr>
          <w:trHeight w:val="20"/>
        </w:trPr>
        <w:tc>
          <w:tcPr>
            <w:tcW w:w="2952" w:type="pct"/>
            <w:hideMark/>
          </w:tcPr>
          <w:p w14:paraId="19B90165" w14:textId="77777777" w:rsidR="00936D7A" w:rsidRPr="00540488" w:rsidRDefault="00936D7A" w:rsidP="00936D7A">
            <w:pPr>
              <w:pStyle w:val="affb"/>
              <w:spacing w:before="0" w:after="0" w:line="221" w:lineRule="auto"/>
              <w:ind w:right="-63"/>
            </w:pPr>
            <w:r w:rsidRPr="00540488">
              <w:t>Дивиденды, объявленные в течении отчетного периода</w:t>
            </w:r>
          </w:p>
        </w:tc>
        <w:tc>
          <w:tcPr>
            <w:tcW w:w="740" w:type="pct"/>
            <w:vAlign w:val="bottom"/>
            <w:hideMark/>
          </w:tcPr>
          <w:p w14:paraId="69774D3D" w14:textId="77777777" w:rsidR="00936D7A" w:rsidRPr="00540488" w:rsidRDefault="00936D7A" w:rsidP="00936D7A">
            <w:pPr>
              <w:pStyle w:val="affb"/>
              <w:spacing w:before="0" w:after="0" w:line="221" w:lineRule="auto"/>
              <w:ind w:right="-63"/>
              <w:jc w:val="right"/>
            </w:pPr>
            <w:r w:rsidRPr="00540488">
              <w:t>-</w:t>
            </w:r>
          </w:p>
        </w:tc>
        <w:tc>
          <w:tcPr>
            <w:tcW w:w="137" w:type="pct"/>
            <w:gridSpan w:val="2"/>
            <w:vAlign w:val="bottom"/>
          </w:tcPr>
          <w:p w14:paraId="20DB1D4A" w14:textId="77777777" w:rsidR="00936D7A" w:rsidRPr="00540488" w:rsidRDefault="00936D7A" w:rsidP="00936D7A">
            <w:pPr>
              <w:pStyle w:val="affb"/>
              <w:spacing w:before="0" w:after="0" w:line="221" w:lineRule="auto"/>
              <w:ind w:right="-63"/>
              <w:jc w:val="right"/>
            </w:pPr>
          </w:p>
        </w:tc>
        <w:tc>
          <w:tcPr>
            <w:tcW w:w="1171" w:type="pct"/>
            <w:vAlign w:val="bottom"/>
            <w:hideMark/>
          </w:tcPr>
          <w:p w14:paraId="10FF6A97" w14:textId="77777777" w:rsidR="00936D7A" w:rsidRPr="00540488" w:rsidRDefault="00936D7A" w:rsidP="00936D7A">
            <w:pPr>
              <w:pStyle w:val="affb"/>
              <w:spacing w:before="0" w:after="0" w:line="221" w:lineRule="auto"/>
              <w:ind w:right="-63"/>
              <w:jc w:val="right"/>
            </w:pPr>
            <w:r w:rsidRPr="00540488">
              <w:t>-</w:t>
            </w:r>
          </w:p>
        </w:tc>
      </w:tr>
      <w:tr w:rsidR="00936D7A" w:rsidRPr="00540488" w14:paraId="2C6E16C3" w14:textId="77777777" w:rsidTr="00936D7A">
        <w:trPr>
          <w:trHeight w:val="20"/>
        </w:trPr>
        <w:tc>
          <w:tcPr>
            <w:tcW w:w="2952" w:type="pct"/>
            <w:tcBorders>
              <w:bottom w:val="single" w:sz="4" w:space="0" w:color="auto"/>
            </w:tcBorders>
            <w:hideMark/>
          </w:tcPr>
          <w:p w14:paraId="2786DB42" w14:textId="77777777" w:rsidR="00936D7A" w:rsidRPr="00540488" w:rsidRDefault="00936D7A" w:rsidP="00936D7A">
            <w:pPr>
              <w:pStyle w:val="affb"/>
              <w:spacing w:before="0" w:after="0" w:line="221" w:lineRule="auto"/>
              <w:ind w:right="-63"/>
            </w:pPr>
            <w:r w:rsidRPr="00540488">
              <w:t>Дивиденды, выплаченные в течении отчетного периода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bottom"/>
            <w:hideMark/>
          </w:tcPr>
          <w:p w14:paraId="7B962D31" w14:textId="77777777" w:rsidR="00936D7A" w:rsidRPr="00540488" w:rsidRDefault="00936D7A" w:rsidP="00936D7A">
            <w:pPr>
              <w:pStyle w:val="affb"/>
              <w:spacing w:before="0" w:after="0" w:line="221" w:lineRule="auto"/>
              <w:ind w:right="-63"/>
              <w:jc w:val="right"/>
            </w:pPr>
            <w:r w:rsidRPr="00540488">
              <w:t>-</w:t>
            </w:r>
          </w:p>
        </w:tc>
        <w:tc>
          <w:tcPr>
            <w:tcW w:w="137" w:type="pct"/>
            <w:gridSpan w:val="2"/>
            <w:tcBorders>
              <w:bottom w:val="single" w:sz="4" w:space="0" w:color="auto"/>
            </w:tcBorders>
            <w:vAlign w:val="bottom"/>
          </w:tcPr>
          <w:p w14:paraId="4B50B62C" w14:textId="77777777" w:rsidR="00936D7A" w:rsidRPr="00540488" w:rsidRDefault="00936D7A" w:rsidP="00936D7A">
            <w:pPr>
              <w:pStyle w:val="affb"/>
              <w:spacing w:before="0" w:after="0" w:line="221" w:lineRule="auto"/>
              <w:ind w:right="-63"/>
              <w:jc w:val="right"/>
            </w:pPr>
          </w:p>
        </w:tc>
        <w:tc>
          <w:tcPr>
            <w:tcW w:w="1171" w:type="pct"/>
            <w:tcBorders>
              <w:bottom w:val="single" w:sz="4" w:space="0" w:color="auto"/>
            </w:tcBorders>
            <w:vAlign w:val="bottom"/>
            <w:hideMark/>
          </w:tcPr>
          <w:p w14:paraId="72699C1C" w14:textId="77777777" w:rsidR="00936D7A" w:rsidRPr="00540488" w:rsidRDefault="00936D7A" w:rsidP="00936D7A">
            <w:pPr>
              <w:pStyle w:val="affb"/>
              <w:spacing w:before="0" w:after="0" w:line="221" w:lineRule="auto"/>
              <w:ind w:right="-63"/>
              <w:jc w:val="right"/>
            </w:pPr>
            <w:r w:rsidRPr="00540488">
              <w:t>-</w:t>
            </w:r>
          </w:p>
        </w:tc>
      </w:tr>
      <w:tr w:rsidR="00936D7A" w:rsidRPr="00540488" w14:paraId="12CFF748" w14:textId="77777777" w:rsidTr="00936D7A">
        <w:trPr>
          <w:trHeight w:val="20"/>
        </w:trPr>
        <w:tc>
          <w:tcPr>
            <w:tcW w:w="295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6C03B8" w14:textId="77777777" w:rsidR="00936D7A" w:rsidRPr="00540488" w:rsidRDefault="00936D7A" w:rsidP="00936D7A">
            <w:pPr>
              <w:pStyle w:val="affb"/>
              <w:spacing w:line="221" w:lineRule="auto"/>
              <w:ind w:right="-63"/>
              <w:rPr>
                <w:b/>
              </w:rPr>
            </w:pPr>
            <w:r w:rsidRPr="00540488">
              <w:rPr>
                <w:b/>
              </w:rPr>
              <w:t>Дивиденды к выплате на конец отчетного периода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8D76B42" w14:textId="77777777" w:rsidR="00936D7A" w:rsidRPr="00540488" w:rsidRDefault="00936D7A" w:rsidP="00936D7A">
            <w:pPr>
              <w:pStyle w:val="affb"/>
              <w:spacing w:line="221" w:lineRule="auto"/>
              <w:ind w:right="-63"/>
              <w:jc w:val="right"/>
            </w:pPr>
            <w:r w:rsidRPr="00540488">
              <w:t>-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3A8C69" w14:textId="77777777" w:rsidR="00936D7A" w:rsidRPr="00540488" w:rsidRDefault="00936D7A" w:rsidP="00936D7A">
            <w:pPr>
              <w:pStyle w:val="affb"/>
              <w:spacing w:line="221" w:lineRule="auto"/>
              <w:ind w:right="-63"/>
              <w:jc w:val="right"/>
            </w:pPr>
          </w:p>
        </w:tc>
        <w:tc>
          <w:tcPr>
            <w:tcW w:w="1171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0294BEB" w14:textId="77777777" w:rsidR="00936D7A" w:rsidRPr="00540488" w:rsidRDefault="00936D7A" w:rsidP="00936D7A">
            <w:pPr>
              <w:pStyle w:val="affb"/>
              <w:spacing w:line="221" w:lineRule="auto"/>
              <w:ind w:right="-63"/>
              <w:jc w:val="right"/>
            </w:pPr>
            <w:r w:rsidRPr="00540488">
              <w:t>-</w:t>
            </w:r>
          </w:p>
        </w:tc>
      </w:tr>
    </w:tbl>
    <w:p w14:paraId="4F4E2E84" w14:textId="77777777" w:rsidR="007D3561" w:rsidRPr="00540488" w:rsidRDefault="007D3561" w:rsidP="00E95434">
      <w:pPr>
        <w:spacing w:line="221" w:lineRule="auto"/>
        <w:rPr>
          <w:sz w:val="18"/>
        </w:rPr>
      </w:pPr>
    </w:p>
    <w:p w14:paraId="055B61FC" w14:textId="220E9CA1" w:rsidR="007D3561" w:rsidRPr="00540488" w:rsidRDefault="007D3561" w:rsidP="00E95434">
      <w:pPr>
        <w:spacing w:line="221" w:lineRule="auto"/>
        <w:rPr>
          <w:sz w:val="18"/>
        </w:rPr>
      </w:pPr>
      <w:r w:rsidRPr="00540488">
        <w:rPr>
          <w:sz w:val="18"/>
        </w:rPr>
        <w:t xml:space="preserve">За </w:t>
      </w:r>
      <w:r w:rsidR="00F40D0E" w:rsidRPr="00540488">
        <w:rPr>
          <w:sz w:val="18"/>
        </w:rPr>
        <w:t>шесть месяцев, закончившихся 30 июня 2025 года</w:t>
      </w:r>
      <w:r w:rsidRPr="00540488">
        <w:rPr>
          <w:sz w:val="18"/>
        </w:rPr>
        <w:t xml:space="preserve"> </w:t>
      </w:r>
      <w:r w:rsidRPr="00540488">
        <w:rPr>
          <w:i/>
          <w:sz w:val="18"/>
        </w:rPr>
        <w:t>Группа/</w:t>
      </w:r>
      <w:proofErr w:type="gramStart"/>
      <w:r w:rsidRPr="00540488">
        <w:rPr>
          <w:i/>
          <w:sz w:val="18"/>
        </w:rPr>
        <w:t>Банк</w:t>
      </w:r>
      <w:proofErr w:type="gramEnd"/>
      <w:r w:rsidRPr="00540488">
        <w:rPr>
          <w:sz w:val="18"/>
        </w:rPr>
        <w:t xml:space="preserve"> объявил(а) и выплатил(а) дивиденды в размере ___ руб. на акцию по привилегированным акциям на общую сумму ____ тыс. руб. _____года произведена выплата дивидендов по обыкновенным акциям в размере ___ руб. на акцию и на общую сумму ______ тыс. руб.</w:t>
      </w:r>
    </w:p>
    <w:p w14:paraId="1DCAC6D5" w14:textId="657CA9FB" w:rsidR="007D3561" w:rsidRPr="00540488" w:rsidRDefault="007D3561" w:rsidP="00E95434">
      <w:pPr>
        <w:spacing w:line="221" w:lineRule="auto"/>
        <w:rPr>
          <w:sz w:val="18"/>
        </w:rPr>
      </w:pPr>
      <w:r w:rsidRPr="00540488">
        <w:rPr>
          <w:sz w:val="18"/>
        </w:rPr>
        <w:t>Все дивиденды объявлены и выплачены в валюте Российской Федерации.</w:t>
      </w:r>
    </w:p>
    <w:p w14:paraId="217E71A3" w14:textId="55701A6B" w:rsidR="00CA797F" w:rsidRPr="00540488" w:rsidRDefault="00CA797F" w:rsidP="00CA797F">
      <w:pPr>
        <w:pStyle w:val="1"/>
        <w:rPr>
          <w:color w:val="auto"/>
          <w:sz w:val="18"/>
        </w:rPr>
      </w:pPr>
      <w:bookmarkStart w:id="70" w:name="_Toc202811235"/>
      <w:r w:rsidRPr="00540488">
        <w:rPr>
          <w:color w:val="auto"/>
          <w:sz w:val="18"/>
        </w:rPr>
        <w:t>Платежи на основе акций</w:t>
      </w:r>
      <w:bookmarkEnd w:id="70"/>
    </w:p>
    <w:p w14:paraId="692055B8" w14:textId="2E77CE24" w:rsidR="00CA797F" w:rsidRPr="00540488" w:rsidRDefault="00CA797F" w:rsidP="00CA797F">
      <w:pPr>
        <w:spacing w:line="221" w:lineRule="auto"/>
        <w:rPr>
          <w:sz w:val="18"/>
        </w:rPr>
      </w:pPr>
      <w:r w:rsidRPr="00540488">
        <w:rPr>
          <w:sz w:val="18"/>
        </w:rPr>
        <w:t>В рамках плана для высшего руководства [когда в течение периода] сотрудникам были предоставлены [количество] опционов на акции. Цена исполнения опционов в размере [указать цену] соответствовала рыночной цене акций на дату предоставления. Опционы получают право на исполнение, если [описать условие], и сотрудник остается в компании на эту дату. Если это условие не выполняется, опционы аннулируются.</w:t>
      </w:r>
    </w:p>
    <w:p w14:paraId="4EF90D9D" w14:textId="0D294FCB" w:rsidR="00CA797F" w:rsidRPr="00540488" w:rsidRDefault="00CA797F" w:rsidP="00CA797F">
      <w:pPr>
        <w:spacing w:line="221" w:lineRule="auto"/>
        <w:rPr>
          <w:sz w:val="18"/>
        </w:rPr>
      </w:pPr>
      <w:r w:rsidRPr="00540488">
        <w:rPr>
          <w:sz w:val="18"/>
        </w:rPr>
        <w:t>Справедливая стоимость на дату предоставления оценивается с помощью биномиальной модели ценообразования, учитывающей условия, на которых были предоставлены опционы. Срок действия каждого опциона составляет [указать]. Денежного расчета по опционам не предусмотрено. [или указать иное]</w:t>
      </w:r>
    </w:p>
    <w:p w14:paraId="71E04B80" w14:textId="77777777" w:rsidR="00CA797F" w:rsidRPr="00540488" w:rsidRDefault="00CA797F" w:rsidP="00CA797F">
      <w:pPr>
        <w:spacing w:line="221" w:lineRule="auto"/>
        <w:rPr>
          <w:sz w:val="18"/>
        </w:rPr>
      </w:pPr>
      <w:r w:rsidRPr="00540488">
        <w:rPr>
          <w:sz w:val="18"/>
        </w:rPr>
        <w:t>Справедливая стоимость опционов, предоставленных за шесть месяцев, закончившихся 30 июня 2025 года, была оценена на дату предоставления с использованием следующих допущений:</w:t>
      </w:r>
    </w:p>
    <w:p w14:paraId="5315E91B" w14:textId="16792699" w:rsidR="00CA797F" w:rsidRPr="00540488" w:rsidRDefault="00CA797F" w:rsidP="00CA797F">
      <w:pPr>
        <w:pStyle w:val="affff7"/>
        <w:numPr>
          <w:ilvl w:val="0"/>
          <w:numId w:val="58"/>
        </w:numPr>
        <w:spacing w:line="221" w:lineRule="auto"/>
        <w:rPr>
          <w:rFonts w:ascii="Arial" w:hAnsi="Arial" w:cs="Arial"/>
          <w:sz w:val="18"/>
          <w:szCs w:val="18"/>
        </w:rPr>
      </w:pPr>
      <w:r w:rsidRPr="00540488">
        <w:rPr>
          <w:rFonts w:ascii="Arial" w:hAnsi="Arial" w:cs="Arial"/>
          <w:sz w:val="18"/>
          <w:szCs w:val="18"/>
        </w:rPr>
        <w:t xml:space="preserve">Дивидендная доходность (%) – </w:t>
      </w:r>
      <w:r w:rsidRPr="00540488">
        <w:rPr>
          <w:sz w:val="18"/>
          <w:szCs w:val="18"/>
        </w:rPr>
        <w:t>[указать]</w:t>
      </w:r>
    </w:p>
    <w:p w14:paraId="345CFE82" w14:textId="26B13C19" w:rsidR="00CA797F" w:rsidRPr="00540488" w:rsidRDefault="00CA797F" w:rsidP="00CA797F">
      <w:pPr>
        <w:pStyle w:val="affff7"/>
        <w:numPr>
          <w:ilvl w:val="0"/>
          <w:numId w:val="58"/>
        </w:numPr>
        <w:spacing w:line="221" w:lineRule="auto"/>
        <w:rPr>
          <w:rFonts w:ascii="Arial" w:hAnsi="Arial" w:cs="Arial"/>
          <w:sz w:val="18"/>
          <w:szCs w:val="18"/>
        </w:rPr>
      </w:pPr>
      <w:r w:rsidRPr="00540488">
        <w:rPr>
          <w:rFonts w:ascii="Arial" w:hAnsi="Arial" w:cs="Arial"/>
          <w:sz w:val="18"/>
          <w:szCs w:val="18"/>
        </w:rPr>
        <w:t xml:space="preserve">Ожидаемая волатильность (%) – </w:t>
      </w:r>
      <w:r w:rsidRPr="00540488">
        <w:rPr>
          <w:sz w:val="18"/>
          <w:szCs w:val="18"/>
        </w:rPr>
        <w:t>[указать]</w:t>
      </w:r>
    </w:p>
    <w:p w14:paraId="09DBA281" w14:textId="146574D6" w:rsidR="00CA797F" w:rsidRPr="00540488" w:rsidRDefault="00CA797F" w:rsidP="00CA797F">
      <w:pPr>
        <w:pStyle w:val="affff7"/>
        <w:numPr>
          <w:ilvl w:val="0"/>
          <w:numId w:val="58"/>
        </w:numPr>
        <w:spacing w:line="221" w:lineRule="auto"/>
        <w:rPr>
          <w:rFonts w:ascii="Arial" w:hAnsi="Arial" w:cs="Arial"/>
          <w:sz w:val="18"/>
          <w:szCs w:val="18"/>
        </w:rPr>
      </w:pPr>
      <w:proofErr w:type="spellStart"/>
      <w:r w:rsidRPr="00540488">
        <w:rPr>
          <w:rFonts w:ascii="Arial" w:hAnsi="Arial" w:cs="Arial"/>
          <w:sz w:val="18"/>
          <w:szCs w:val="18"/>
        </w:rPr>
        <w:t>Безрисковая</w:t>
      </w:r>
      <w:proofErr w:type="spellEnd"/>
      <w:r w:rsidRPr="00540488">
        <w:rPr>
          <w:rFonts w:ascii="Arial" w:hAnsi="Arial" w:cs="Arial"/>
          <w:sz w:val="18"/>
          <w:szCs w:val="18"/>
        </w:rPr>
        <w:t xml:space="preserve"> процентная ставка (%) – </w:t>
      </w:r>
      <w:r w:rsidRPr="00540488">
        <w:rPr>
          <w:sz w:val="18"/>
          <w:szCs w:val="18"/>
        </w:rPr>
        <w:t>[указать]</w:t>
      </w:r>
    </w:p>
    <w:p w14:paraId="7B435AE4" w14:textId="474CC2AE" w:rsidR="00CA797F" w:rsidRPr="00540488" w:rsidRDefault="00CA797F" w:rsidP="00CA797F">
      <w:pPr>
        <w:pStyle w:val="affff7"/>
        <w:numPr>
          <w:ilvl w:val="0"/>
          <w:numId w:val="58"/>
        </w:numPr>
        <w:spacing w:line="221" w:lineRule="auto"/>
        <w:rPr>
          <w:rFonts w:ascii="Arial" w:hAnsi="Arial" w:cs="Arial"/>
          <w:sz w:val="18"/>
          <w:szCs w:val="18"/>
        </w:rPr>
      </w:pPr>
      <w:r w:rsidRPr="00540488">
        <w:rPr>
          <w:rFonts w:ascii="Arial" w:hAnsi="Arial" w:cs="Arial"/>
          <w:sz w:val="18"/>
          <w:szCs w:val="18"/>
        </w:rPr>
        <w:t xml:space="preserve">Ожидаемый срок действия опционов (годы) – </w:t>
      </w:r>
      <w:r w:rsidRPr="00540488">
        <w:rPr>
          <w:sz w:val="18"/>
          <w:szCs w:val="18"/>
        </w:rPr>
        <w:t>[указать]</w:t>
      </w:r>
    </w:p>
    <w:p w14:paraId="235388BE" w14:textId="45C7967D" w:rsidR="00CA797F" w:rsidRPr="00540488" w:rsidRDefault="00CA797F" w:rsidP="00CA797F">
      <w:pPr>
        <w:pStyle w:val="affff7"/>
        <w:numPr>
          <w:ilvl w:val="0"/>
          <w:numId w:val="58"/>
        </w:numPr>
        <w:spacing w:line="221" w:lineRule="auto"/>
        <w:rPr>
          <w:rFonts w:ascii="Arial" w:hAnsi="Arial" w:cs="Arial"/>
          <w:sz w:val="18"/>
          <w:szCs w:val="18"/>
        </w:rPr>
      </w:pPr>
      <w:r w:rsidRPr="00540488">
        <w:rPr>
          <w:rFonts w:ascii="Arial" w:hAnsi="Arial" w:cs="Arial"/>
          <w:sz w:val="18"/>
          <w:szCs w:val="18"/>
        </w:rPr>
        <w:t>Средневзвешенная цена акции (</w:t>
      </w:r>
      <w:r w:rsidRPr="00540488">
        <w:rPr>
          <w:sz w:val="18"/>
          <w:szCs w:val="18"/>
        </w:rPr>
        <w:t>[указать валюту]</w:t>
      </w:r>
      <w:r w:rsidRPr="00540488">
        <w:rPr>
          <w:rFonts w:ascii="Arial" w:hAnsi="Arial" w:cs="Arial"/>
          <w:sz w:val="18"/>
          <w:szCs w:val="18"/>
        </w:rPr>
        <w:t xml:space="preserve">) – </w:t>
      </w:r>
      <w:r w:rsidRPr="00540488">
        <w:rPr>
          <w:sz w:val="18"/>
          <w:szCs w:val="18"/>
        </w:rPr>
        <w:t>[указать]</w:t>
      </w:r>
    </w:p>
    <w:p w14:paraId="761C1E59" w14:textId="1C04A1A4" w:rsidR="00CA797F" w:rsidRPr="00540488" w:rsidRDefault="00CA797F" w:rsidP="00CA797F">
      <w:pPr>
        <w:spacing w:line="221" w:lineRule="auto"/>
        <w:rPr>
          <w:sz w:val="18"/>
        </w:rPr>
      </w:pPr>
      <w:r w:rsidRPr="00540488">
        <w:rPr>
          <w:sz w:val="18"/>
        </w:rPr>
        <w:lastRenderedPageBreak/>
        <w:t>Средневзвешенная справедливая стоимость опционов, предоставленных за шесть месяцев, закончившихся 30 июня 2025 года, составила [указать] (за год, закончившийся 31 декабря 2024 года: [указать]).</w:t>
      </w:r>
    </w:p>
    <w:p w14:paraId="3D933B60" w14:textId="5D39A6A7" w:rsidR="00CA797F" w:rsidRPr="00540488" w:rsidRDefault="00CA797F" w:rsidP="00CA797F">
      <w:pPr>
        <w:spacing w:line="221" w:lineRule="auto"/>
        <w:rPr>
          <w:sz w:val="18"/>
        </w:rPr>
      </w:pPr>
      <w:r w:rsidRPr="00540488">
        <w:rPr>
          <w:sz w:val="18"/>
        </w:rPr>
        <w:t>За шесть месяцев, закончившихся 30 июня 2025 года, Группа признала расходы на выплаты на основе акций в размере [указать] в отчете о прибылях и убытках (30 июня 2024 года: [указать]).</w:t>
      </w:r>
    </w:p>
    <w:p w14:paraId="056FCD39" w14:textId="0A94DDB0" w:rsidR="00D429BD" w:rsidRPr="00540488" w:rsidRDefault="00D429BD" w:rsidP="00843289">
      <w:pPr>
        <w:pStyle w:val="1"/>
        <w:spacing w:after="0"/>
        <w:rPr>
          <w:color w:val="auto"/>
          <w:sz w:val="18"/>
        </w:rPr>
      </w:pPr>
      <w:bookmarkStart w:id="71" w:name="_Toc30168176"/>
      <w:bookmarkStart w:id="72" w:name="_Toc202811236"/>
      <w:r w:rsidRPr="00540488">
        <w:rPr>
          <w:color w:val="auto"/>
          <w:sz w:val="18"/>
        </w:rPr>
        <w:t>Условные обязательства</w:t>
      </w:r>
      <w:bookmarkEnd w:id="71"/>
      <w:bookmarkEnd w:id="72"/>
    </w:p>
    <w:p w14:paraId="2D20B6A9" w14:textId="77777777" w:rsidR="00D429BD" w:rsidRPr="000F20D0" w:rsidRDefault="00D429BD" w:rsidP="00533F84">
      <w:pPr>
        <w:pStyle w:val="21"/>
        <w:spacing w:line="228" w:lineRule="auto"/>
        <w:ind w:left="709"/>
        <w:rPr>
          <w:b/>
          <w:color w:val="auto"/>
          <w:sz w:val="18"/>
          <w:szCs w:val="18"/>
          <w:lang w:val="ru-RU"/>
        </w:rPr>
      </w:pPr>
      <w:r w:rsidRPr="000F20D0">
        <w:rPr>
          <w:b/>
          <w:color w:val="auto"/>
          <w:sz w:val="18"/>
          <w:szCs w:val="18"/>
          <w:lang w:val="ru-RU"/>
        </w:rPr>
        <w:t>Судебные разбирательства</w:t>
      </w:r>
    </w:p>
    <w:p w14:paraId="5B0C38A6" w14:textId="77777777" w:rsidR="00D429BD" w:rsidRPr="00540488" w:rsidRDefault="00D429BD" w:rsidP="00533F84">
      <w:pPr>
        <w:spacing w:line="228" w:lineRule="auto"/>
        <w:rPr>
          <w:sz w:val="18"/>
        </w:rPr>
      </w:pPr>
      <w:r w:rsidRPr="00540488">
        <w:rPr>
          <w:sz w:val="18"/>
        </w:rPr>
        <w:t xml:space="preserve">Время от времени в ходе текущей деятельности </w:t>
      </w:r>
      <w:r w:rsidR="007F5C30" w:rsidRPr="00540488">
        <w:rPr>
          <w:i/>
          <w:sz w:val="18"/>
        </w:rPr>
        <w:t xml:space="preserve">Группы/Банка </w:t>
      </w:r>
      <w:r w:rsidRPr="00540488">
        <w:rPr>
          <w:sz w:val="18"/>
        </w:rPr>
        <w:t xml:space="preserve">в судебные органы поступают иски в отношении </w:t>
      </w:r>
      <w:r w:rsidR="007F5C30" w:rsidRPr="00540488">
        <w:rPr>
          <w:i/>
          <w:sz w:val="18"/>
        </w:rPr>
        <w:t>Группы/Банка</w:t>
      </w:r>
      <w:r w:rsidRPr="00540488">
        <w:rPr>
          <w:sz w:val="18"/>
        </w:rPr>
        <w:t xml:space="preserve">. Исходя из собственной оценки, а также из рекомендаций внутренних и внешних профессиональных консультантов Руководство </w:t>
      </w:r>
      <w:r w:rsidR="007F5C30" w:rsidRPr="00540488">
        <w:rPr>
          <w:i/>
          <w:sz w:val="18"/>
        </w:rPr>
        <w:t>Группы/Банка</w:t>
      </w:r>
      <w:r w:rsidRPr="00540488">
        <w:rPr>
          <w:sz w:val="18"/>
        </w:rPr>
        <w:t xml:space="preserve"> считает, что разбирательства по ним не приведут к существенным убыткам для </w:t>
      </w:r>
      <w:r w:rsidR="007F5C30" w:rsidRPr="00540488">
        <w:rPr>
          <w:i/>
          <w:sz w:val="18"/>
        </w:rPr>
        <w:t>Группы/Банка</w:t>
      </w:r>
      <w:r w:rsidRPr="00540488">
        <w:rPr>
          <w:sz w:val="18"/>
        </w:rPr>
        <w:t>, и, соответственно, не сформировало резерв по данным разбирательствам.</w:t>
      </w:r>
    </w:p>
    <w:p w14:paraId="7EE62E8A" w14:textId="77777777" w:rsidR="00D429BD" w:rsidRPr="000F20D0" w:rsidRDefault="00D429BD" w:rsidP="00533F84">
      <w:pPr>
        <w:pStyle w:val="21"/>
        <w:spacing w:line="228" w:lineRule="auto"/>
        <w:ind w:left="709"/>
        <w:rPr>
          <w:b/>
          <w:color w:val="auto"/>
          <w:sz w:val="18"/>
          <w:szCs w:val="18"/>
          <w:lang w:val="ru-RU"/>
        </w:rPr>
      </w:pPr>
      <w:r w:rsidRPr="000F20D0">
        <w:rPr>
          <w:b/>
          <w:color w:val="auto"/>
          <w:sz w:val="18"/>
          <w:szCs w:val="18"/>
          <w:lang w:val="ru-RU"/>
        </w:rPr>
        <w:t>Налоговое законодательство</w:t>
      </w:r>
    </w:p>
    <w:p w14:paraId="5F945619" w14:textId="77777777" w:rsidR="00D429BD" w:rsidRPr="00540488" w:rsidRDefault="00D429BD" w:rsidP="00533F84">
      <w:pPr>
        <w:spacing w:line="228" w:lineRule="auto"/>
        <w:rPr>
          <w:sz w:val="18"/>
        </w:rPr>
      </w:pPr>
      <w:r w:rsidRPr="00540488">
        <w:rPr>
          <w:sz w:val="18"/>
        </w:rPr>
        <w:t xml:space="preserve">Значительная часть операций </w:t>
      </w:r>
      <w:r w:rsidR="00242A38" w:rsidRPr="00540488">
        <w:rPr>
          <w:i/>
          <w:sz w:val="18"/>
        </w:rPr>
        <w:t>Группы/Банка</w:t>
      </w:r>
      <w:r w:rsidRPr="00540488">
        <w:rPr>
          <w:sz w:val="18"/>
        </w:rPr>
        <w:t xml:space="preserve"> осуществляется в Российской Федерации. Налоговое законодательство Российской Федерации (включая изменения, вступившие в силу в конце отчетного периода) допускает возможность разных толкований при применении к операциям и деятельности </w:t>
      </w:r>
      <w:r w:rsidR="00242A38" w:rsidRPr="00540488">
        <w:rPr>
          <w:i/>
          <w:sz w:val="18"/>
        </w:rPr>
        <w:t>Группы/Банка</w:t>
      </w:r>
      <w:r w:rsidRPr="00540488">
        <w:rPr>
          <w:sz w:val="18"/>
        </w:rPr>
        <w:t xml:space="preserve"> и подвержено часто вносимым изменениям. Поэтому позиция, занятая руководством </w:t>
      </w:r>
      <w:r w:rsidR="00242A38" w:rsidRPr="00540488">
        <w:rPr>
          <w:i/>
          <w:sz w:val="18"/>
        </w:rPr>
        <w:t>Группы/Банка</w:t>
      </w:r>
      <w:r w:rsidRPr="00540488">
        <w:rPr>
          <w:sz w:val="18"/>
        </w:rPr>
        <w:t xml:space="preserve"> в отношении налогообложения, и официальная документация в поддержку ее налоговой позиции, может быть оспорена соответствующими органами. Российские налоговые органы придерживаются жесткой позиции и существует риск проверки налоговых операций без четко выраженной коммерческой цели или, совершенных с контрагентами, нарушающими налоговое законодательство. Налоговые периоды остаются открытыми для проверки налоговыми органами на предмет уплаты налогов в течение трех календарных лет, предшествующих году, за который проводится проверка. В отдельных случаях проверки могут охватывать более длительные периоды.</w:t>
      </w:r>
    </w:p>
    <w:p w14:paraId="58B7E18F" w14:textId="77777777" w:rsidR="00D429BD" w:rsidRPr="00540488" w:rsidRDefault="00D429BD" w:rsidP="00533F84">
      <w:pPr>
        <w:spacing w:line="228" w:lineRule="auto"/>
        <w:rPr>
          <w:sz w:val="18"/>
        </w:rPr>
      </w:pPr>
      <w:r w:rsidRPr="00540488">
        <w:rPr>
          <w:sz w:val="18"/>
        </w:rPr>
        <w:t>Российское законодательство в области трансфертного ценообразования в большой степени соответствуют международным принципам трансфертного ценообразования, разработанным Организацией экономического сотрудничества и развития. Это законодательство предусматривает возможность для налоговых органов вносить корректировки в трансфертное ценообразование и начислять дополнительные налоговые обязательства в отношении всех контролируемых операций (операции со связанными сторонами и некоторые виды операций с несвязанными сторонами), при условии, что цена сделки отличается от рыночной цены.</w:t>
      </w:r>
    </w:p>
    <w:p w14:paraId="21551B0B" w14:textId="6BF1DAB6" w:rsidR="00D429BD" w:rsidRPr="00540488" w:rsidRDefault="00D429BD" w:rsidP="00533F84">
      <w:pPr>
        <w:spacing w:line="228" w:lineRule="auto"/>
        <w:rPr>
          <w:sz w:val="18"/>
        </w:rPr>
      </w:pPr>
      <w:r w:rsidRPr="00540488">
        <w:rPr>
          <w:sz w:val="18"/>
        </w:rPr>
        <w:t xml:space="preserve">Российское законодательство содержит специальные правила корректировки цен сделок для целей налогообложения, включающие правила трансфертного ценообразования, а также правила в отношении ценных бумаг и производных финансовых инструментов. </w:t>
      </w:r>
      <w:r w:rsidR="00242A38" w:rsidRPr="00540488">
        <w:rPr>
          <w:i/>
          <w:sz w:val="18"/>
        </w:rPr>
        <w:t>Группа/Банк</w:t>
      </w:r>
      <w:r w:rsidRPr="00540488">
        <w:rPr>
          <w:sz w:val="18"/>
        </w:rPr>
        <w:t xml:space="preserve"> считает, что проводившиеся в </w:t>
      </w:r>
      <w:r w:rsidR="00301750" w:rsidRPr="00540488">
        <w:rPr>
          <w:sz w:val="18"/>
        </w:rPr>
        <w:t>202</w:t>
      </w:r>
      <w:r w:rsidR="00F40D0E" w:rsidRPr="00540488">
        <w:rPr>
          <w:sz w:val="18"/>
        </w:rPr>
        <w:t>5</w:t>
      </w:r>
      <w:r w:rsidRPr="00540488">
        <w:rPr>
          <w:sz w:val="18"/>
        </w:rPr>
        <w:t xml:space="preserve"> году операции не требуют налоговых корректировок, за исключением некоторых операций (в основном относящихся к операциям с ценными бумагами и производными финансовыми инструментами). По мере развития интерпретации правил трансфертного ценообразования возможно, что такие трансфертные цены будут оспорены.</w:t>
      </w:r>
    </w:p>
    <w:p w14:paraId="58FB44A5" w14:textId="77777777" w:rsidR="00D429BD" w:rsidRPr="00540488" w:rsidRDefault="00D429BD" w:rsidP="00533F84">
      <w:pPr>
        <w:spacing w:line="228" w:lineRule="auto"/>
        <w:rPr>
          <w:sz w:val="18"/>
        </w:rPr>
      </w:pPr>
      <w:r w:rsidRPr="00540488">
        <w:rPr>
          <w:sz w:val="18"/>
        </w:rPr>
        <w:t>Последствия этого невозможно оценить с достаточной степенью надежности.</w:t>
      </w:r>
    </w:p>
    <w:p w14:paraId="3A854B01" w14:textId="67A30519" w:rsidR="00D429BD" w:rsidRPr="00540488" w:rsidRDefault="00D429BD" w:rsidP="00533F84">
      <w:pPr>
        <w:spacing w:line="228" w:lineRule="auto"/>
        <w:rPr>
          <w:sz w:val="18"/>
        </w:rPr>
      </w:pPr>
      <w:r w:rsidRPr="00540488">
        <w:rPr>
          <w:sz w:val="18"/>
        </w:rPr>
        <w:t>В состав Группы входят компании, зарегистрированные за пределами Российской Федерации. Налоговые обязательства Группы определяются, исходя из предположений о том, что эти компании не подлежат обложению налогом на прибыль в Российской Федерации, поскольку они не имеют постоянного представительства в Российской Федерации. Такое толкование соответствующего законодательства может быть оспорено, однако на данный момент последствия этого невозможно оценить с достаточной степенью надежности; но они могут быть существенными для финансового положения и/или деятельности Группы в целом.</w:t>
      </w:r>
    </w:p>
    <w:p w14:paraId="269B2FC5" w14:textId="7BC2DEEE" w:rsidR="00D429BD" w:rsidRPr="00540488" w:rsidRDefault="00D429BD" w:rsidP="00533F84">
      <w:pPr>
        <w:spacing w:line="228" w:lineRule="auto"/>
        <w:rPr>
          <w:sz w:val="18"/>
        </w:rPr>
      </w:pPr>
      <w:r w:rsidRPr="00540488">
        <w:rPr>
          <w:sz w:val="18"/>
        </w:rPr>
        <w:t>В законодательство о контролируемых иностранных компаниях ввело механизм налогообложения в Российской Федерации прибыли контролируемых иностранных компаний и иностранных структур без образования юридического лица (включая доверительные фонды), контролируемых российскими налоговыми резидентами. Доход контролируемых иностранных компаний облагается налогом по ставке 2</w:t>
      </w:r>
      <w:r w:rsidR="00F40D0E" w:rsidRPr="00540488">
        <w:rPr>
          <w:sz w:val="18"/>
        </w:rPr>
        <w:t>5</w:t>
      </w:r>
      <w:r w:rsidRPr="00540488">
        <w:rPr>
          <w:sz w:val="18"/>
        </w:rPr>
        <w:t>%, если такие контролируется юридическим лицом, по ставке 13%, если</w:t>
      </w:r>
      <w:r w:rsidRPr="00540488">
        <w:rPr>
          <w:i/>
          <w:sz w:val="18"/>
        </w:rPr>
        <w:t xml:space="preserve"> </w:t>
      </w:r>
      <w:r w:rsidRPr="00540488">
        <w:rPr>
          <w:sz w:val="18"/>
        </w:rPr>
        <w:t>контролируется физическим лицом. В результате руководство пересмотрело налоговые позиции Группы и пришло к выводу, что такое новое законодательство не приведет дополнительно к возникновению значительных сумм отложенных налогов из-за временных разниц, возникающих в результате ожидаемого способа налогообложения соответствующей деятельности Группы, подпадающих под действие законодательства о контролируемых иностранных компаниях.</w:t>
      </w:r>
    </w:p>
    <w:p w14:paraId="2A845A35" w14:textId="77777777" w:rsidR="00D429BD" w:rsidRPr="00540488" w:rsidRDefault="00D429BD" w:rsidP="00533F84">
      <w:pPr>
        <w:spacing w:line="228" w:lineRule="auto"/>
        <w:rPr>
          <w:sz w:val="18"/>
        </w:rPr>
      </w:pPr>
      <w:r w:rsidRPr="00540488">
        <w:rPr>
          <w:sz w:val="18"/>
        </w:rPr>
        <w:t>Российское налоговое законодательство не содержит полного руководства по всем налоговым вопросам, налоговые органы могут оспорить интерпретации применяемого Группой законодательства. Хотя руководство в настоящее время считает, что такие налоговые позиции и интерпретации могут быть подтверждены, существует риск, что может потребоваться отток</w:t>
      </w:r>
      <w:r w:rsidRPr="00540488">
        <w:rPr>
          <w:i/>
          <w:sz w:val="18"/>
        </w:rPr>
        <w:t xml:space="preserve"> </w:t>
      </w:r>
      <w:r w:rsidRPr="00540488">
        <w:rPr>
          <w:sz w:val="18"/>
        </w:rPr>
        <w:t>ресурсов, если эти налоговые позиции и интерпретации будут оспорены соответствующими органами. Последствия этого невозможно оценить с достаточной степенью надежности; однако они могут быть существенными для финансового положения и/или деятельности Группы в целом.</w:t>
      </w:r>
    </w:p>
    <w:p w14:paraId="32855B3A" w14:textId="7C4075CC" w:rsidR="00D429BD" w:rsidRPr="00540488" w:rsidRDefault="00D429BD" w:rsidP="00533F84">
      <w:pPr>
        <w:spacing w:line="228" w:lineRule="auto"/>
        <w:rPr>
          <w:sz w:val="18"/>
        </w:rPr>
      </w:pPr>
      <w:r w:rsidRPr="00540488">
        <w:rPr>
          <w:sz w:val="18"/>
        </w:rPr>
        <w:lastRenderedPageBreak/>
        <w:t xml:space="preserve">Помимо рисков, указанных выше, согласно оценке Группы, по состоянию на </w:t>
      </w:r>
      <w:r w:rsidR="00F40D0E" w:rsidRPr="00540488">
        <w:rPr>
          <w:sz w:val="18"/>
        </w:rPr>
        <w:t>30 июня 2025 года</w:t>
      </w:r>
      <w:r w:rsidRPr="00540488">
        <w:rPr>
          <w:sz w:val="18"/>
        </w:rPr>
        <w:t xml:space="preserve"> и </w:t>
      </w:r>
      <w:r w:rsidR="00F40D0E" w:rsidRPr="00540488">
        <w:rPr>
          <w:sz w:val="18"/>
        </w:rPr>
        <w:t>31 декабря 2024</w:t>
      </w:r>
      <w:r w:rsidRPr="00540488">
        <w:rPr>
          <w:sz w:val="18"/>
        </w:rPr>
        <w:t xml:space="preserve"> года у Группы не существует прочих потенциальных налоговых обязательств. Указанные выше риски являются оценками, которые возникают из неопределенности в интерпретации применяемого законодательства и соответствующих требований к документации. Руководство будет отстаивать позиции и интерпретации Группы, которые применялись при определении налогов, отраженных в данной консолидированной финансовой отчетности, если они будут оспариваться.</w:t>
      </w:r>
    </w:p>
    <w:p w14:paraId="41098DD9" w14:textId="77777777" w:rsidR="00D429BD" w:rsidRPr="000F20D0" w:rsidRDefault="00D429BD" w:rsidP="00533F84">
      <w:pPr>
        <w:pStyle w:val="21"/>
        <w:spacing w:line="228" w:lineRule="auto"/>
        <w:ind w:left="709"/>
        <w:rPr>
          <w:b/>
          <w:color w:val="auto"/>
          <w:sz w:val="18"/>
          <w:szCs w:val="18"/>
          <w:lang w:val="ru-RU"/>
        </w:rPr>
      </w:pPr>
      <w:r w:rsidRPr="000F20D0">
        <w:rPr>
          <w:b/>
          <w:color w:val="auto"/>
          <w:sz w:val="18"/>
          <w:szCs w:val="18"/>
          <w:lang w:val="ru-RU"/>
        </w:rPr>
        <w:t>Обязательства кредитного характера</w:t>
      </w:r>
    </w:p>
    <w:p w14:paraId="0D9BF041" w14:textId="64750D33" w:rsidR="00CA61DC" w:rsidRPr="00540488" w:rsidRDefault="00D429BD" w:rsidP="00533F84">
      <w:pPr>
        <w:spacing w:line="228" w:lineRule="auto"/>
        <w:rPr>
          <w:sz w:val="18"/>
        </w:rPr>
      </w:pPr>
      <w:r w:rsidRPr="00540488">
        <w:rPr>
          <w:sz w:val="18"/>
        </w:rPr>
        <w:t xml:space="preserve">Основной целью данных инструментов является обеспечение предоставления средств клиентам по мере необходимости. Гарантии, представляющие собой безотзывные обязательства </w:t>
      </w:r>
      <w:r w:rsidR="00242A38" w:rsidRPr="00540488">
        <w:rPr>
          <w:i/>
          <w:sz w:val="18"/>
        </w:rPr>
        <w:t>Группы/Банка</w:t>
      </w:r>
      <w:r w:rsidRPr="00540488">
        <w:rPr>
          <w:sz w:val="18"/>
        </w:rPr>
        <w:t xml:space="preserve"> осуществлять платежи в случае невыполнения клиентом своих обязательств перед третьими сторонами, несут в себе такой же уровень кредитного риска, как и кредиты. Документарные аккредитивы, являющиеся письменными </w:t>
      </w:r>
      <w:r w:rsidR="00397658" w:rsidRPr="00540488">
        <w:rPr>
          <w:sz w:val="18"/>
        </w:rPr>
        <w:t xml:space="preserve">обязательствами </w:t>
      </w:r>
      <w:r w:rsidR="00242A38" w:rsidRPr="00540488">
        <w:rPr>
          <w:i/>
          <w:sz w:val="18"/>
        </w:rPr>
        <w:t>Группы/Банка</w:t>
      </w:r>
      <w:r w:rsidRPr="00540488">
        <w:rPr>
          <w:sz w:val="18"/>
        </w:rPr>
        <w:t xml:space="preserve"> от имени клиентов произвести выплаты в пределах оговоренной суммы при выполнении определенных условий, обеспечены соответствующими поставками товаров или денежными депозитами и, соответственно, обладают меньшим уровнем риска, чем прямое кредитование. Обязательства по предоставлению кредитов под определенную ставку в течение определенного периода отражаются как производные финансовые институты, за исключением случаев, когда их сроки не выходят за рамки стандартных условий выдачи кредитов. </w:t>
      </w:r>
    </w:p>
    <w:p w14:paraId="6CB3680D" w14:textId="77777777" w:rsidR="00657900" w:rsidRPr="00540488" w:rsidRDefault="00657900" w:rsidP="004E0E4E">
      <w:pPr>
        <w:spacing w:line="228" w:lineRule="auto"/>
        <w:rPr>
          <w:sz w:val="18"/>
        </w:rPr>
      </w:pPr>
      <w:r w:rsidRPr="00540488">
        <w:rPr>
          <w:sz w:val="18"/>
        </w:rPr>
        <w:t xml:space="preserve">Обязательства кредитного характера </w:t>
      </w:r>
      <w:r w:rsidRPr="00540488">
        <w:rPr>
          <w:i/>
          <w:sz w:val="18"/>
        </w:rPr>
        <w:t>Группы/Банка</w:t>
      </w:r>
      <w:r w:rsidRPr="00540488">
        <w:rPr>
          <w:sz w:val="18"/>
        </w:rPr>
        <w:t xml:space="preserve"> составляли:</w:t>
      </w:r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4733"/>
        <w:gridCol w:w="1506"/>
        <w:gridCol w:w="1814"/>
        <w:gridCol w:w="1506"/>
      </w:tblGrid>
      <w:tr w:rsidR="00936D7A" w:rsidRPr="00540488" w14:paraId="1C6F5731" w14:textId="77777777" w:rsidTr="00936D7A">
        <w:trPr>
          <w:trHeight w:val="20"/>
        </w:trPr>
        <w:tc>
          <w:tcPr>
            <w:tcW w:w="2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9ABB9CD" w14:textId="77777777" w:rsidR="00936D7A" w:rsidRPr="00936D7A" w:rsidRDefault="00936D7A" w:rsidP="00936D7A">
            <w:pPr>
              <w:pStyle w:val="affc"/>
              <w:spacing w:before="0" w:after="0" w:line="228" w:lineRule="auto"/>
              <w:rPr>
                <w:b/>
                <w:sz w:val="18"/>
              </w:rPr>
            </w:pPr>
            <w:r w:rsidRPr="00936D7A">
              <w:rPr>
                <w:b/>
                <w:sz w:val="18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14:paraId="1067ACBF" w14:textId="77777777" w:rsidR="00936D7A" w:rsidRPr="00936D7A" w:rsidRDefault="00936D7A" w:rsidP="00936D7A">
            <w:pPr>
              <w:pStyle w:val="affc"/>
              <w:spacing w:before="0" w:after="0" w:line="228" w:lineRule="auto"/>
              <w:rPr>
                <w:b/>
                <w:sz w:val="18"/>
              </w:rPr>
            </w:pP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C03C9B6" w14:textId="1E2BC66B" w:rsidR="00936D7A" w:rsidRPr="00936D7A" w:rsidRDefault="00936D7A" w:rsidP="00936D7A">
            <w:pPr>
              <w:pStyle w:val="affc"/>
              <w:spacing w:before="0" w:after="0" w:line="228" w:lineRule="auto"/>
              <w:rPr>
                <w:b/>
                <w:sz w:val="18"/>
              </w:rPr>
            </w:pPr>
            <w:r w:rsidRPr="00936D7A">
              <w:rPr>
                <w:b/>
                <w:sz w:val="18"/>
              </w:rPr>
              <w:t>30 июня 2025 (</w:t>
            </w:r>
            <w:proofErr w:type="spellStart"/>
            <w:r w:rsidRPr="00936D7A">
              <w:rPr>
                <w:b/>
                <w:sz w:val="18"/>
              </w:rPr>
              <w:t>неаудированные</w:t>
            </w:r>
            <w:proofErr w:type="spellEnd"/>
            <w:r w:rsidRPr="00936D7A">
              <w:rPr>
                <w:b/>
                <w:sz w:val="18"/>
              </w:rPr>
              <w:t xml:space="preserve"> данные)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85E159A" w14:textId="03C90994" w:rsidR="00936D7A" w:rsidRPr="00936D7A" w:rsidRDefault="00936D7A" w:rsidP="00936D7A">
            <w:pPr>
              <w:pStyle w:val="affc"/>
              <w:spacing w:before="0" w:after="0" w:line="228" w:lineRule="auto"/>
              <w:jc w:val="right"/>
              <w:rPr>
                <w:b/>
                <w:sz w:val="18"/>
              </w:rPr>
            </w:pPr>
            <w:r w:rsidRPr="00936D7A">
              <w:rPr>
                <w:b/>
                <w:sz w:val="18"/>
              </w:rPr>
              <w:t>31 декабря 2024</w:t>
            </w:r>
          </w:p>
        </w:tc>
      </w:tr>
      <w:tr w:rsidR="00936D7A" w:rsidRPr="00540488" w14:paraId="194D63E0" w14:textId="77777777" w:rsidTr="00936D7A">
        <w:trPr>
          <w:trHeight w:val="20"/>
        </w:trPr>
        <w:tc>
          <w:tcPr>
            <w:tcW w:w="2475" w:type="pct"/>
            <w:tcBorders>
              <w:top w:val="single" w:sz="4" w:space="0" w:color="auto"/>
            </w:tcBorders>
            <w:hideMark/>
          </w:tcPr>
          <w:p w14:paraId="7670A6A6" w14:textId="77777777" w:rsidR="00936D7A" w:rsidRPr="00540488" w:rsidRDefault="00936D7A" w:rsidP="00936D7A">
            <w:pPr>
              <w:pStyle w:val="affb"/>
              <w:spacing w:before="0" w:after="0" w:line="228" w:lineRule="auto"/>
            </w:pPr>
            <w:r w:rsidRPr="00540488">
              <w:t>Неиспользованные кредитные линии и лимиты овердрафт</w:t>
            </w:r>
          </w:p>
        </w:tc>
        <w:tc>
          <w:tcPr>
            <w:tcW w:w="788" w:type="pct"/>
            <w:tcBorders>
              <w:top w:val="single" w:sz="4" w:space="0" w:color="auto"/>
            </w:tcBorders>
          </w:tcPr>
          <w:p w14:paraId="5E313E41" w14:textId="77777777" w:rsidR="00936D7A" w:rsidRPr="00540488" w:rsidRDefault="00936D7A" w:rsidP="00936D7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49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5AB622D1" w14:textId="745AE5DD" w:rsidR="00936D7A" w:rsidRPr="00540488" w:rsidRDefault="00936D7A" w:rsidP="00936D7A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  <w:tc>
          <w:tcPr>
            <w:tcW w:w="788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18629727" w14:textId="77777777" w:rsidR="00936D7A" w:rsidRPr="00540488" w:rsidRDefault="00936D7A" w:rsidP="00936D7A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</w:tr>
      <w:tr w:rsidR="00936D7A" w:rsidRPr="00540488" w14:paraId="16B25DC1" w14:textId="77777777" w:rsidTr="00936D7A">
        <w:trPr>
          <w:trHeight w:val="20"/>
        </w:trPr>
        <w:tc>
          <w:tcPr>
            <w:tcW w:w="2475" w:type="pct"/>
            <w:hideMark/>
          </w:tcPr>
          <w:p w14:paraId="48FD3E66" w14:textId="77777777" w:rsidR="00936D7A" w:rsidRPr="00540488" w:rsidRDefault="00936D7A" w:rsidP="00936D7A">
            <w:pPr>
              <w:pStyle w:val="affb"/>
              <w:spacing w:before="0" w:after="0" w:line="228" w:lineRule="auto"/>
            </w:pPr>
            <w:r w:rsidRPr="00540488">
              <w:t>Экспортные аккредитивы</w:t>
            </w:r>
          </w:p>
        </w:tc>
        <w:tc>
          <w:tcPr>
            <w:tcW w:w="788" w:type="pct"/>
          </w:tcPr>
          <w:p w14:paraId="5E3DFC09" w14:textId="77777777" w:rsidR="00936D7A" w:rsidRPr="00540488" w:rsidRDefault="00936D7A" w:rsidP="00936D7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49" w:type="pct"/>
            <w:noWrap/>
            <w:vAlign w:val="bottom"/>
            <w:hideMark/>
          </w:tcPr>
          <w:p w14:paraId="364FA779" w14:textId="222E1DE7" w:rsidR="00936D7A" w:rsidRPr="00540488" w:rsidRDefault="00936D7A" w:rsidP="00936D7A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  <w:tc>
          <w:tcPr>
            <w:tcW w:w="788" w:type="pct"/>
            <w:noWrap/>
            <w:vAlign w:val="bottom"/>
            <w:hideMark/>
          </w:tcPr>
          <w:p w14:paraId="28D88D52" w14:textId="77777777" w:rsidR="00936D7A" w:rsidRPr="00540488" w:rsidRDefault="00936D7A" w:rsidP="00936D7A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</w:tr>
      <w:tr w:rsidR="00936D7A" w:rsidRPr="00540488" w14:paraId="4B4353AC" w14:textId="77777777" w:rsidTr="00936D7A">
        <w:trPr>
          <w:trHeight w:val="20"/>
        </w:trPr>
        <w:tc>
          <w:tcPr>
            <w:tcW w:w="2475" w:type="pct"/>
            <w:hideMark/>
          </w:tcPr>
          <w:p w14:paraId="53C37C38" w14:textId="77777777" w:rsidR="00936D7A" w:rsidRPr="00540488" w:rsidRDefault="00936D7A" w:rsidP="00936D7A">
            <w:pPr>
              <w:pStyle w:val="affb"/>
              <w:spacing w:before="0" w:after="0" w:line="228" w:lineRule="auto"/>
            </w:pPr>
            <w:r w:rsidRPr="00540488">
              <w:t>Импортные аккредитивы</w:t>
            </w:r>
          </w:p>
        </w:tc>
        <w:tc>
          <w:tcPr>
            <w:tcW w:w="788" w:type="pct"/>
          </w:tcPr>
          <w:p w14:paraId="527C5015" w14:textId="77777777" w:rsidR="00936D7A" w:rsidRPr="00540488" w:rsidRDefault="00936D7A" w:rsidP="00936D7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49" w:type="pct"/>
            <w:noWrap/>
            <w:vAlign w:val="bottom"/>
            <w:hideMark/>
          </w:tcPr>
          <w:p w14:paraId="0D8158A6" w14:textId="0AFACC4D" w:rsidR="00936D7A" w:rsidRPr="00540488" w:rsidRDefault="00936D7A" w:rsidP="00936D7A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  <w:tc>
          <w:tcPr>
            <w:tcW w:w="788" w:type="pct"/>
            <w:noWrap/>
            <w:vAlign w:val="bottom"/>
            <w:hideMark/>
          </w:tcPr>
          <w:p w14:paraId="363285C9" w14:textId="77777777" w:rsidR="00936D7A" w:rsidRPr="00540488" w:rsidRDefault="00936D7A" w:rsidP="00936D7A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</w:tr>
      <w:tr w:rsidR="00936D7A" w:rsidRPr="00540488" w14:paraId="52C954B8" w14:textId="77777777" w:rsidTr="00936D7A">
        <w:trPr>
          <w:trHeight w:val="20"/>
        </w:trPr>
        <w:tc>
          <w:tcPr>
            <w:tcW w:w="2475" w:type="pct"/>
            <w:hideMark/>
          </w:tcPr>
          <w:p w14:paraId="70EDDDA6" w14:textId="77777777" w:rsidR="00936D7A" w:rsidRPr="00540488" w:rsidRDefault="00936D7A" w:rsidP="00936D7A">
            <w:pPr>
              <w:pStyle w:val="affb"/>
              <w:spacing w:before="0" w:after="0" w:line="228" w:lineRule="auto"/>
            </w:pPr>
            <w:r w:rsidRPr="00540488">
              <w:t>Гарантии выданные</w:t>
            </w:r>
          </w:p>
        </w:tc>
        <w:tc>
          <w:tcPr>
            <w:tcW w:w="788" w:type="pct"/>
          </w:tcPr>
          <w:p w14:paraId="0AEBFAD6" w14:textId="77777777" w:rsidR="00936D7A" w:rsidRPr="00540488" w:rsidRDefault="00936D7A" w:rsidP="00936D7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49" w:type="pct"/>
            <w:noWrap/>
            <w:vAlign w:val="bottom"/>
            <w:hideMark/>
          </w:tcPr>
          <w:p w14:paraId="705D2648" w14:textId="0619129E" w:rsidR="00936D7A" w:rsidRPr="00540488" w:rsidRDefault="00936D7A" w:rsidP="00936D7A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  <w:tc>
          <w:tcPr>
            <w:tcW w:w="788" w:type="pct"/>
            <w:noWrap/>
            <w:vAlign w:val="bottom"/>
            <w:hideMark/>
          </w:tcPr>
          <w:p w14:paraId="40929776" w14:textId="77777777" w:rsidR="00936D7A" w:rsidRPr="00540488" w:rsidRDefault="00936D7A" w:rsidP="00936D7A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</w:tr>
      <w:tr w:rsidR="00936D7A" w:rsidRPr="00540488" w14:paraId="595446AB" w14:textId="77777777" w:rsidTr="00936D7A">
        <w:trPr>
          <w:trHeight w:val="20"/>
        </w:trPr>
        <w:tc>
          <w:tcPr>
            <w:tcW w:w="2475" w:type="pct"/>
            <w:tcBorders>
              <w:bottom w:val="single" w:sz="4" w:space="0" w:color="auto"/>
            </w:tcBorders>
            <w:hideMark/>
          </w:tcPr>
          <w:p w14:paraId="10C4024B" w14:textId="77777777" w:rsidR="00936D7A" w:rsidRPr="00540488" w:rsidRDefault="00936D7A" w:rsidP="00936D7A">
            <w:pPr>
              <w:pStyle w:val="affb"/>
              <w:spacing w:before="0" w:after="0" w:line="228" w:lineRule="auto"/>
            </w:pPr>
            <w:r w:rsidRPr="00540488">
              <w:t>Резерв под ОКУ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14:paraId="732D7175" w14:textId="77777777" w:rsidR="00936D7A" w:rsidRPr="00540488" w:rsidRDefault="00936D7A" w:rsidP="00936D7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949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4A98BCDB" w14:textId="1A02A981" w:rsidR="00936D7A" w:rsidRPr="00540488" w:rsidRDefault="00936D7A" w:rsidP="00936D7A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6091ED95" w14:textId="77777777" w:rsidR="00936D7A" w:rsidRPr="00540488" w:rsidRDefault="00936D7A" w:rsidP="00936D7A">
            <w:pPr>
              <w:pStyle w:val="affb"/>
              <w:spacing w:before="0" w:after="0" w:line="228" w:lineRule="auto"/>
              <w:jc w:val="right"/>
            </w:pPr>
            <w:r w:rsidRPr="00540488">
              <w:t>-</w:t>
            </w:r>
          </w:p>
        </w:tc>
      </w:tr>
      <w:tr w:rsidR="00936D7A" w:rsidRPr="00936D7A" w14:paraId="772CA9B0" w14:textId="77777777" w:rsidTr="00936D7A">
        <w:trPr>
          <w:trHeight w:val="20"/>
        </w:trPr>
        <w:tc>
          <w:tcPr>
            <w:tcW w:w="247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127EA49" w14:textId="77777777" w:rsidR="00936D7A" w:rsidRPr="00936D7A" w:rsidRDefault="00936D7A" w:rsidP="00936D7A">
            <w:pPr>
              <w:pStyle w:val="affb"/>
              <w:spacing w:line="228" w:lineRule="auto"/>
              <w:rPr>
                <w:b/>
                <w:bCs/>
              </w:rPr>
            </w:pPr>
            <w:r w:rsidRPr="00936D7A">
              <w:rPr>
                <w:b/>
                <w:bCs/>
              </w:rPr>
              <w:t>Всего обязательства кредитного характера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</w:tcPr>
          <w:p w14:paraId="4642613E" w14:textId="77777777" w:rsidR="00936D7A" w:rsidRPr="00936D7A" w:rsidRDefault="00936D7A" w:rsidP="00936D7A">
            <w:pPr>
              <w:pStyle w:val="affb"/>
              <w:spacing w:line="228" w:lineRule="auto"/>
              <w:jc w:val="right"/>
              <w:rPr>
                <w:b/>
                <w:bCs/>
              </w:rPr>
            </w:pP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353B608" w14:textId="31668D2A" w:rsidR="00936D7A" w:rsidRPr="00936D7A" w:rsidRDefault="00936D7A" w:rsidP="00936D7A">
            <w:pPr>
              <w:pStyle w:val="affb"/>
              <w:spacing w:line="228" w:lineRule="auto"/>
              <w:jc w:val="right"/>
              <w:rPr>
                <w:b/>
                <w:bCs/>
              </w:rPr>
            </w:pPr>
            <w:r w:rsidRPr="00936D7A">
              <w:rPr>
                <w:b/>
                <w:bCs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D7B1DA1" w14:textId="77777777" w:rsidR="00936D7A" w:rsidRPr="00936D7A" w:rsidRDefault="00936D7A" w:rsidP="00936D7A">
            <w:pPr>
              <w:pStyle w:val="affb"/>
              <w:spacing w:line="228" w:lineRule="auto"/>
              <w:jc w:val="right"/>
              <w:rPr>
                <w:b/>
                <w:bCs/>
              </w:rPr>
            </w:pPr>
            <w:r w:rsidRPr="00936D7A">
              <w:rPr>
                <w:b/>
                <w:bCs/>
              </w:rPr>
              <w:t>-</w:t>
            </w:r>
          </w:p>
        </w:tc>
      </w:tr>
    </w:tbl>
    <w:p w14:paraId="05BB2088" w14:textId="7D3A39AA" w:rsidR="00657900" w:rsidRPr="00540488" w:rsidRDefault="00657900" w:rsidP="004E0E4E">
      <w:pPr>
        <w:widowControl w:val="0"/>
        <w:spacing w:before="200" w:after="200" w:line="228" w:lineRule="auto"/>
        <w:rPr>
          <w:rFonts w:cs="Arial"/>
          <w:sz w:val="18"/>
        </w:rPr>
      </w:pPr>
      <w:r w:rsidRPr="00540488">
        <w:rPr>
          <w:rFonts w:cs="Arial"/>
          <w:sz w:val="18"/>
        </w:rPr>
        <w:t xml:space="preserve">Ниже представлен анализ изменения резерва под обесценение по обязательствам кредитного характера за </w:t>
      </w:r>
      <w:r w:rsidR="00F40D0E" w:rsidRPr="00540488">
        <w:rPr>
          <w:rFonts w:cs="Arial"/>
          <w:sz w:val="18"/>
        </w:rPr>
        <w:t xml:space="preserve">шесть месяцев, закончившихся 30 июня </w:t>
      </w:r>
      <w:r w:rsidRPr="00540488">
        <w:rPr>
          <w:rFonts w:cs="Arial"/>
          <w:sz w:val="18"/>
        </w:rPr>
        <w:t>202</w:t>
      </w:r>
      <w:r w:rsidR="00F40D0E" w:rsidRPr="00540488">
        <w:rPr>
          <w:rFonts w:cs="Arial"/>
          <w:sz w:val="18"/>
        </w:rPr>
        <w:t>5</w:t>
      </w:r>
      <w:r w:rsidRPr="00540488">
        <w:rPr>
          <w:rFonts w:cs="Arial"/>
          <w:sz w:val="18"/>
        </w:rPr>
        <w:t xml:space="preserve"> год</w:t>
      </w:r>
      <w:r w:rsidR="00F40D0E" w:rsidRPr="00540488">
        <w:rPr>
          <w:rFonts w:cs="Arial"/>
          <w:sz w:val="18"/>
        </w:rPr>
        <w:t>а</w:t>
      </w:r>
      <w:r w:rsidRPr="00540488">
        <w:rPr>
          <w:rFonts w:cs="Arial"/>
          <w:sz w:val="18"/>
        </w:rPr>
        <w:t>:</w:t>
      </w:r>
    </w:p>
    <w:tbl>
      <w:tblPr>
        <w:tblStyle w:val="afff9"/>
        <w:tblW w:w="4936" w:type="pct"/>
        <w:tblLook w:val="0600" w:firstRow="0" w:lastRow="0" w:firstColumn="0" w:lastColumn="0" w:noHBand="1" w:noVBand="1"/>
      </w:tblPr>
      <w:tblGrid>
        <w:gridCol w:w="4540"/>
        <w:gridCol w:w="1132"/>
        <w:gridCol w:w="1134"/>
        <w:gridCol w:w="1274"/>
        <w:gridCol w:w="1357"/>
      </w:tblGrid>
      <w:tr w:rsidR="002C14EC" w:rsidRPr="006B5B3A" w14:paraId="164CF5DD" w14:textId="77777777" w:rsidTr="006B5B3A">
        <w:trPr>
          <w:trHeight w:val="20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5239DD" w14:textId="5078D18A" w:rsidR="00657900" w:rsidRPr="006B5B3A" w:rsidRDefault="00657900" w:rsidP="006B5B3A">
            <w:pPr>
              <w:pStyle w:val="affc"/>
              <w:spacing w:line="228" w:lineRule="auto"/>
              <w:rPr>
                <w:b/>
                <w:sz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83C53" w14:textId="28B6243F" w:rsidR="00657900" w:rsidRPr="006B5B3A" w:rsidRDefault="00657900" w:rsidP="006B5B3A">
            <w:pPr>
              <w:pStyle w:val="affc"/>
              <w:spacing w:line="228" w:lineRule="auto"/>
              <w:rPr>
                <w:b/>
                <w:sz w:val="18"/>
              </w:rPr>
            </w:pPr>
            <w:r w:rsidRPr="006B5B3A">
              <w:rPr>
                <w:b/>
                <w:sz w:val="18"/>
              </w:rPr>
              <w:t>Этап 1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20EAF" w14:textId="321FF245" w:rsidR="00657900" w:rsidRPr="006B5B3A" w:rsidRDefault="00657900" w:rsidP="006B5B3A">
            <w:pPr>
              <w:pStyle w:val="affc"/>
              <w:spacing w:line="228" w:lineRule="auto"/>
              <w:rPr>
                <w:b/>
                <w:sz w:val="18"/>
              </w:rPr>
            </w:pPr>
            <w:r w:rsidRPr="006B5B3A">
              <w:rPr>
                <w:b/>
                <w:sz w:val="18"/>
              </w:rPr>
              <w:t>Этап 2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828FC0" w14:textId="50E34563" w:rsidR="00657900" w:rsidRPr="006B5B3A" w:rsidRDefault="00657900" w:rsidP="006B5B3A">
            <w:pPr>
              <w:pStyle w:val="affc"/>
              <w:spacing w:line="228" w:lineRule="auto"/>
              <w:rPr>
                <w:b/>
                <w:sz w:val="18"/>
              </w:rPr>
            </w:pPr>
            <w:r w:rsidRPr="006B5B3A">
              <w:rPr>
                <w:b/>
                <w:sz w:val="18"/>
              </w:rPr>
              <w:t>Этап 3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D1A8FE" w14:textId="05278B17" w:rsidR="00657900" w:rsidRPr="006B5B3A" w:rsidRDefault="00657900" w:rsidP="006B5B3A">
            <w:pPr>
              <w:pStyle w:val="affc"/>
              <w:spacing w:line="228" w:lineRule="auto"/>
              <w:rPr>
                <w:b/>
                <w:sz w:val="18"/>
              </w:rPr>
            </w:pPr>
            <w:r w:rsidRPr="006B5B3A">
              <w:rPr>
                <w:b/>
                <w:sz w:val="18"/>
              </w:rPr>
              <w:t>Итого</w:t>
            </w:r>
          </w:p>
        </w:tc>
      </w:tr>
      <w:tr w:rsidR="002C14EC" w:rsidRPr="00540488" w14:paraId="2019B3D3" w14:textId="77777777" w:rsidTr="006B5B3A">
        <w:trPr>
          <w:trHeight w:val="20"/>
        </w:trPr>
        <w:tc>
          <w:tcPr>
            <w:tcW w:w="2405" w:type="pct"/>
            <w:tcBorders>
              <w:top w:val="single" w:sz="4" w:space="0" w:color="auto"/>
              <w:bottom w:val="nil"/>
            </w:tcBorders>
          </w:tcPr>
          <w:p w14:paraId="2180CDBE" w14:textId="3D4C253A" w:rsidR="00657900" w:rsidRPr="006B5B3A" w:rsidRDefault="00657900" w:rsidP="006B5B3A">
            <w:pPr>
              <w:pStyle w:val="affb"/>
              <w:spacing w:before="0" w:after="0" w:line="228" w:lineRule="auto"/>
              <w:rPr>
                <w:b/>
              </w:rPr>
            </w:pPr>
            <w:r w:rsidRPr="006B5B3A">
              <w:rPr>
                <w:b/>
              </w:rPr>
              <w:t xml:space="preserve">На </w:t>
            </w:r>
            <w:r w:rsidR="00F40D0E" w:rsidRPr="006B5B3A">
              <w:rPr>
                <w:b/>
              </w:rPr>
              <w:t>31 декабря 2024</w:t>
            </w:r>
            <w:r w:rsidRPr="006B5B3A">
              <w:rPr>
                <w:b/>
              </w:rPr>
              <w:t xml:space="preserve"> г.</w:t>
            </w:r>
          </w:p>
        </w:tc>
        <w:tc>
          <w:tcPr>
            <w:tcW w:w="600" w:type="pct"/>
            <w:tcBorders>
              <w:top w:val="single" w:sz="4" w:space="0" w:color="auto"/>
              <w:bottom w:val="nil"/>
            </w:tcBorders>
          </w:tcPr>
          <w:p w14:paraId="29A462E0" w14:textId="77777777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01" w:type="pct"/>
            <w:tcBorders>
              <w:top w:val="single" w:sz="4" w:space="0" w:color="auto"/>
              <w:bottom w:val="nil"/>
            </w:tcBorders>
          </w:tcPr>
          <w:p w14:paraId="45726A82" w14:textId="3C5F2893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7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561BD2D" w14:textId="21E3BDC9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71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1A3484D" w14:textId="37CBD629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</w:tr>
      <w:tr w:rsidR="002C14EC" w:rsidRPr="00540488" w14:paraId="553DB2C1" w14:textId="77777777" w:rsidTr="006B5B3A">
        <w:trPr>
          <w:trHeight w:val="20"/>
        </w:trPr>
        <w:tc>
          <w:tcPr>
            <w:tcW w:w="2405" w:type="pct"/>
            <w:tcBorders>
              <w:top w:val="nil"/>
              <w:bottom w:val="nil"/>
            </w:tcBorders>
          </w:tcPr>
          <w:p w14:paraId="15147741" w14:textId="74218E62" w:rsidR="00657900" w:rsidRPr="00540488" w:rsidRDefault="00657900" w:rsidP="006B5B3A">
            <w:pPr>
              <w:pStyle w:val="affb"/>
              <w:spacing w:before="0" w:after="0" w:line="228" w:lineRule="auto"/>
            </w:pPr>
            <w:r w:rsidRPr="00540488">
              <w:t>Новые созданные или приобретенные активы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077ECBDA" w14:textId="77777777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01" w:type="pct"/>
            <w:tcBorders>
              <w:top w:val="nil"/>
              <w:bottom w:val="nil"/>
            </w:tcBorders>
          </w:tcPr>
          <w:p w14:paraId="59B6DF80" w14:textId="2271EC31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75" w:type="pct"/>
            <w:tcBorders>
              <w:top w:val="nil"/>
              <w:bottom w:val="nil"/>
            </w:tcBorders>
            <w:noWrap/>
            <w:vAlign w:val="bottom"/>
          </w:tcPr>
          <w:p w14:paraId="4D2FA4AC" w14:textId="181852F5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719" w:type="pct"/>
            <w:tcBorders>
              <w:top w:val="nil"/>
              <w:bottom w:val="nil"/>
            </w:tcBorders>
            <w:noWrap/>
            <w:vAlign w:val="bottom"/>
          </w:tcPr>
          <w:p w14:paraId="37CD2CD5" w14:textId="38F48829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</w:tr>
      <w:tr w:rsidR="002C14EC" w:rsidRPr="00540488" w14:paraId="2BD69E86" w14:textId="77777777" w:rsidTr="006B5B3A">
        <w:trPr>
          <w:trHeight w:val="20"/>
        </w:trPr>
        <w:tc>
          <w:tcPr>
            <w:tcW w:w="2405" w:type="pct"/>
            <w:tcBorders>
              <w:top w:val="nil"/>
              <w:bottom w:val="nil"/>
            </w:tcBorders>
          </w:tcPr>
          <w:p w14:paraId="358320C6" w14:textId="68E47214" w:rsidR="00137EC9" w:rsidRPr="00540488" w:rsidRDefault="00137EC9" w:rsidP="006B5B3A">
            <w:pPr>
              <w:pStyle w:val="affb"/>
              <w:spacing w:before="0" w:after="0" w:line="228" w:lineRule="auto"/>
            </w:pPr>
            <w:r w:rsidRPr="00540488">
              <w:t>Переводы в Этап 1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028D203A" w14:textId="77777777" w:rsidR="00137EC9" w:rsidRPr="00540488" w:rsidRDefault="00137EC9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01" w:type="pct"/>
            <w:tcBorders>
              <w:top w:val="nil"/>
              <w:bottom w:val="nil"/>
            </w:tcBorders>
          </w:tcPr>
          <w:p w14:paraId="7B1A11CE" w14:textId="77777777" w:rsidR="00137EC9" w:rsidRPr="00540488" w:rsidRDefault="00137EC9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75" w:type="pct"/>
            <w:tcBorders>
              <w:top w:val="nil"/>
              <w:bottom w:val="nil"/>
            </w:tcBorders>
            <w:noWrap/>
            <w:vAlign w:val="bottom"/>
          </w:tcPr>
          <w:p w14:paraId="322A09A5" w14:textId="77777777" w:rsidR="00137EC9" w:rsidRPr="00540488" w:rsidRDefault="00137EC9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719" w:type="pct"/>
            <w:tcBorders>
              <w:top w:val="nil"/>
              <w:bottom w:val="nil"/>
            </w:tcBorders>
            <w:noWrap/>
            <w:vAlign w:val="bottom"/>
          </w:tcPr>
          <w:p w14:paraId="11C0C873" w14:textId="77777777" w:rsidR="00137EC9" w:rsidRPr="00540488" w:rsidRDefault="00137EC9" w:rsidP="006B5B3A">
            <w:pPr>
              <w:pStyle w:val="affb"/>
              <w:spacing w:before="0" w:after="0" w:line="228" w:lineRule="auto"/>
              <w:jc w:val="right"/>
            </w:pPr>
          </w:p>
        </w:tc>
      </w:tr>
      <w:tr w:rsidR="002C14EC" w:rsidRPr="00540488" w14:paraId="663814C9" w14:textId="77777777" w:rsidTr="006B5B3A">
        <w:trPr>
          <w:trHeight w:val="20"/>
        </w:trPr>
        <w:tc>
          <w:tcPr>
            <w:tcW w:w="2405" w:type="pct"/>
            <w:tcBorders>
              <w:top w:val="nil"/>
              <w:bottom w:val="nil"/>
            </w:tcBorders>
          </w:tcPr>
          <w:p w14:paraId="707B83E5" w14:textId="29CD8C84" w:rsidR="00137EC9" w:rsidRPr="00540488" w:rsidRDefault="00137EC9" w:rsidP="006B5B3A">
            <w:pPr>
              <w:pStyle w:val="affb"/>
              <w:spacing w:before="0" w:after="0" w:line="228" w:lineRule="auto"/>
            </w:pPr>
            <w:r w:rsidRPr="00540488">
              <w:t>Переводы в Этап 2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4D7FE94B" w14:textId="77777777" w:rsidR="00137EC9" w:rsidRPr="00540488" w:rsidRDefault="00137EC9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01" w:type="pct"/>
            <w:tcBorders>
              <w:top w:val="nil"/>
              <w:bottom w:val="nil"/>
            </w:tcBorders>
          </w:tcPr>
          <w:p w14:paraId="3F25BAE3" w14:textId="77777777" w:rsidR="00137EC9" w:rsidRPr="00540488" w:rsidRDefault="00137EC9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75" w:type="pct"/>
            <w:tcBorders>
              <w:top w:val="nil"/>
              <w:bottom w:val="nil"/>
            </w:tcBorders>
            <w:noWrap/>
            <w:vAlign w:val="bottom"/>
          </w:tcPr>
          <w:p w14:paraId="257F6BBC" w14:textId="77777777" w:rsidR="00137EC9" w:rsidRPr="00540488" w:rsidRDefault="00137EC9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719" w:type="pct"/>
            <w:tcBorders>
              <w:top w:val="nil"/>
              <w:bottom w:val="nil"/>
            </w:tcBorders>
            <w:noWrap/>
            <w:vAlign w:val="bottom"/>
          </w:tcPr>
          <w:p w14:paraId="2454D9E6" w14:textId="77777777" w:rsidR="00137EC9" w:rsidRPr="00540488" w:rsidRDefault="00137EC9" w:rsidP="006B5B3A">
            <w:pPr>
              <w:pStyle w:val="affb"/>
              <w:spacing w:before="0" w:after="0" w:line="228" w:lineRule="auto"/>
              <w:jc w:val="right"/>
            </w:pPr>
          </w:p>
        </w:tc>
      </w:tr>
      <w:tr w:rsidR="002C14EC" w:rsidRPr="00540488" w14:paraId="77B1EFBF" w14:textId="77777777" w:rsidTr="006B5B3A">
        <w:trPr>
          <w:trHeight w:val="20"/>
        </w:trPr>
        <w:tc>
          <w:tcPr>
            <w:tcW w:w="2405" w:type="pct"/>
            <w:tcBorders>
              <w:top w:val="nil"/>
              <w:bottom w:val="nil"/>
            </w:tcBorders>
          </w:tcPr>
          <w:p w14:paraId="1841D454" w14:textId="73576100" w:rsidR="00137EC9" w:rsidRPr="00540488" w:rsidRDefault="00137EC9" w:rsidP="006B5B3A">
            <w:pPr>
              <w:pStyle w:val="affb"/>
              <w:spacing w:before="0" w:after="0" w:line="228" w:lineRule="auto"/>
            </w:pPr>
            <w:r w:rsidRPr="00540488">
              <w:t>Переводы в Этап 3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307B4706" w14:textId="77777777" w:rsidR="00137EC9" w:rsidRPr="00540488" w:rsidRDefault="00137EC9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01" w:type="pct"/>
            <w:tcBorders>
              <w:top w:val="nil"/>
              <w:bottom w:val="nil"/>
            </w:tcBorders>
          </w:tcPr>
          <w:p w14:paraId="046086FA" w14:textId="77777777" w:rsidR="00137EC9" w:rsidRPr="00540488" w:rsidRDefault="00137EC9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75" w:type="pct"/>
            <w:tcBorders>
              <w:top w:val="nil"/>
              <w:bottom w:val="nil"/>
            </w:tcBorders>
            <w:noWrap/>
            <w:vAlign w:val="bottom"/>
          </w:tcPr>
          <w:p w14:paraId="0626D77A" w14:textId="77777777" w:rsidR="00137EC9" w:rsidRPr="00540488" w:rsidRDefault="00137EC9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719" w:type="pct"/>
            <w:tcBorders>
              <w:top w:val="nil"/>
              <w:bottom w:val="nil"/>
            </w:tcBorders>
            <w:noWrap/>
            <w:vAlign w:val="bottom"/>
          </w:tcPr>
          <w:p w14:paraId="1B250EB5" w14:textId="77777777" w:rsidR="00137EC9" w:rsidRPr="00540488" w:rsidRDefault="00137EC9" w:rsidP="006B5B3A">
            <w:pPr>
              <w:pStyle w:val="affb"/>
              <w:spacing w:before="0" w:after="0" w:line="228" w:lineRule="auto"/>
              <w:jc w:val="right"/>
            </w:pPr>
          </w:p>
        </w:tc>
      </w:tr>
      <w:tr w:rsidR="002C14EC" w:rsidRPr="00540488" w14:paraId="143A3747" w14:textId="77777777" w:rsidTr="006B5B3A">
        <w:trPr>
          <w:trHeight w:val="20"/>
        </w:trPr>
        <w:tc>
          <w:tcPr>
            <w:tcW w:w="2405" w:type="pct"/>
            <w:tcBorders>
              <w:top w:val="nil"/>
              <w:bottom w:val="nil"/>
            </w:tcBorders>
          </w:tcPr>
          <w:p w14:paraId="3AFF8BFA" w14:textId="5076A61B" w:rsidR="00657900" w:rsidRPr="00540488" w:rsidRDefault="00657900" w:rsidP="006B5B3A">
            <w:pPr>
              <w:pStyle w:val="affb"/>
              <w:spacing w:before="0" w:after="0" w:line="228" w:lineRule="auto"/>
            </w:pPr>
            <w:r w:rsidRPr="00540488">
              <w:t>Активы, признание которых было прекращено или</w:t>
            </w:r>
            <w:r w:rsidR="00A42AEE" w:rsidRPr="00540488">
              <w:t xml:space="preserve"> </w:t>
            </w:r>
            <w:r w:rsidRPr="00540488">
              <w:t>которые были погашены (исключая списания)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293EA9F4" w14:textId="77777777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01" w:type="pct"/>
            <w:tcBorders>
              <w:top w:val="nil"/>
              <w:bottom w:val="nil"/>
            </w:tcBorders>
          </w:tcPr>
          <w:p w14:paraId="0AC31EAE" w14:textId="265F1894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75" w:type="pct"/>
            <w:tcBorders>
              <w:top w:val="nil"/>
              <w:bottom w:val="nil"/>
            </w:tcBorders>
            <w:noWrap/>
            <w:vAlign w:val="bottom"/>
          </w:tcPr>
          <w:p w14:paraId="78A9C4F1" w14:textId="5E7CCF59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719" w:type="pct"/>
            <w:tcBorders>
              <w:top w:val="nil"/>
              <w:bottom w:val="nil"/>
            </w:tcBorders>
            <w:noWrap/>
            <w:vAlign w:val="bottom"/>
          </w:tcPr>
          <w:p w14:paraId="23F54A90" w14:textId="78332E1C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</w:tr>
      <w:tr w:rsidR="002C14EC" w:rsidRPr="00540488" w14:paraId="41F82108" w14:textId="77777777" w:rsidTr="006B5B3A">
        <w:trPr>
          <w:trHeight w:val="20"/>
        </w:trPr>
        <w:tc>
          <w:tcPr>
            <w:tcW w:w="2405" w:type="pct"/>
            <w:tcBorders>
              <w:top w:val="nil"/>
              <w:bottom w:val="nil"/>
            </w:tcBorders>
          </w:tcPr>
          <w:p w14:paraId="186764C7" w14:textId="57390B02" w:rsidR="00657900" w:rsidRPr="00540488" w:rsidRDefault="00137EC9" w:rsidP="006B5B3A">
            <w:pPr>
              <w:pStyle w:val="affb"/>
              <w:spacing w:before="0" w:after="0" w:line="228" w:lineRule="auto"/>
            </w:pPr>
            <w:r w:rsidRPr="00540488">
              <w:t>Изменение моделей и исходных данных, использованных для оценки ОКУ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09B5E22D" w14:textId="77777777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01" w:type="pct"/>
            <w:tcBorders>
              <w:top w:val="nil"/>
              <w:bottom w:val="nil"/>
            </w:tcBorders>
          </w:tcPr>
          <w:p w14:paraId="19E8C568" w14:textId="640AB45B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75" w:type="pct"/>
            <w:tcBorders>
              <w:top w:val="nil"/>
              <w:bottom w:val="nil"/>
            </w:tcBorders>
            <w:noWrap/>
            <w:vAlign w:val="bottom"/>
          </w:tcPr>
          <w:p w14:paraId="5191F2CB" w14:textId="1D3A98A4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719" w:type="pct"/>
            <w:tcBorders>
              <w:top w:val="nil"/>
              <w:bottom w:val="nil"/>
            </w:tcBorders>
            <w:noWrap/>
            <w:vAlign w:val="bottom"/>
          </w:tcPr>
          <w:p w14:paraId="671C410B" w14:textId="752B67D0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</w:tr>
      <w:tr w:rsidR="002C14EC" w:rsidRPr="00540488" w14:paraId="586D1012" w14:textId="77777777" w:rsidTr="006B5B3A">
        <w:trPr>
          <w:trHeight w:val="20"/>
        </w:trPr>
        <w:tc>
          <w:tcPr>
            <w:tcW w:w="2405" w:type="pct"/>
            <w:tcBorders>
              <w:top w:val="nil"/>
              <w:bottom w:val="single" w:sz="4" w:space="0" w:color="auto"/>
            </w:tcBorders>
          </w:tcPr>
          <w:p w14:paraId="6718082B" w14:textId="49058098" w:rsidR="00657900" w:rsidRPr="00540488" w:rsidRDefault="00657900" w:rsidP="006B5B3A">
            <w:pPr>
              <w:pStyle w:val="affb"/>
              <w:spacing w:before="0" w:after="0" w:line="228" w:lineRule="auto"/>
            </w:pPr>
            <w:r w:rsidRPr="00540488">
              <w:t>…</w:t>
            </w: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</w:tcPr>
          <w:p w14:paraId="58F2F79A" w14:textId="77777777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01" w:type="pct"/>
            <w:tcBorders>
              <w:top w:val="nil"/>
              <w:bottom w:val="single" w:sz="4" w:space="0" w:color="auto"/>
            </w:tcBorders>
          </w:tcPr>
          <w:p w14:paraId="57C23578" w14:textId="21B28708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7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1FFE58C7" w14:textId="1F3FF809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71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BA08722" w14:textId="6BFE8BA4" w:rsidR="00657900" w:rsidRPr="00540488" w:rsidRDefault="00657900" w:rsidP="006B5B3A">
            <w:pPr>
              <w:pStyle w:val="affb"/>
              <w:spacing w:before="0" w:after="0" w:line="228" w:lineRule="auto"/>
              <w:jc w:val="right"/>
            </w:pPr>
          </w:p>
        </w:tc>
      </w:tr>
      <w:tr w:rsidR="002C14EC" w:rsidRPr="00540488" w14:paraId="0B73CBA3" w14:textId="77777777" w:rsidTr="006B5B3A">
        <w:trPr>
          <w:trHeight w:val="454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</w:tcBorders>
          </w:tcPr>
          <w:p w14:paraId="6B0E71F5" w14:textId="72BE2F33" w:rsidR="00657900" w:rsidRPr="006B5B3A" w:rsidRDefault="00657900" w:rsidP="004E0E4E">
            <w:pPr>
              <w:pStyle w:val="affb"/>
              <w:spacing w:line="228" w:lineRule="auto"/>
              <w:rPr>
                <w:b/>
                <w:bCs/>
              </w:rPr>
            </w:pPr>
            <w:r w:rsidRPr="006B5B3A">
              <w:rPr>
                <w:b/>
                <w:bCs/>
              </w:rPr>
              <w:t xml:space="preserve">На </w:t>
            </w:r>
            <w:r w:rsidR="00F40D0E" w:rsidRPr="006B5B3A">
              <w:rPr>
                <w:b/>
                <w:bCs/>
              </w:rPr>
              <w:t>30 июня 2025 (</w:t>
            </w:r>
            <w:proofErr w:type="spellStart"/>
            <w:r w:rsidR="00F40D0E" w:rsidRPr="006B5B3A">
              <w:rPr>
                <w:b/>
                <w:bCs/>
              </w:rPr>
              <w:t>неаудированные</w:t>
            </w:r>
            <w:proofErr w:type="spellEnd"/>
            <w:r w:rsidR="00F40D0E" w:rsidRPr="006B5B3A">
              <w:rPr>
                <w:b/>
                <w:bCs/>
              </w:rPr>
              <w:t xml:space="preserve"> данные)</w:t>
            </w:r>
            <w:r w:rsidRPr="006B5B3A">
              <w:rPr>
                <w:b/>
                <w:bCs/>
              </w:rPr>
              <w:t xml:space="preserve"> г.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14:paraId="4BBBC1BE" w14:textId="77777777" w:rsidR="00657900" w:rsidRPr="006B5B3A" w:rsidRDefault="00657900" w:rsidP="004E0E4E">
            <w:pPr>
              <w:pStyle w:val="affb"/>
              <w:spacing w:line="228" w:lineRule="auto"/>
              <w:jc w:val="right"/>
              <w:rPr>
                <w:b/>
                <w:bCs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</w:tcPr>
          <w:p w14:paraId="5E519D90" w14:textId="7C11A389" w:rsidR="00657900" w:rsidRPr="006B5B3A" w:rsidRDefault="00657900" w:rsidP="004E0E4E">
            <w:pPr>
              <w:pStyle w:val="affb"/>
              <w:spacing w:line="228" w:lineRule="auto"/>
              <w:jc w:val="right"/>
              <w:rPr>
                <w:b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436A1AB" w14:textId="500D08AE" w:rsidR="00657900" w:rsidRPr="006B5B3A" w:rsidRDefault="00657900" w:rsidP="004E0E4E">
            <w:pPr>
              <w:pStyle w:val="affb"/>
              <w:spacing w:line="228" w:lineRule="auto"/>
              <w:jc w:val="right"/>
              <w:rPr>
                <w:b/>
                <w:bCs/>
              </w:rPr>
            </w:pP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EE4D2B1" w14:textId="741B22A5" w:rsidR="00657900" w:rsidRPr="006B5B3A" w:rsidRDefault="00657900" w:rsidP="004E0E4E">
            <w:pPr>
              <w:pStyle w:val="affb"/>
              <w:spacing w:line="228" w:lineRule="auto"/>
              <w:jc w:val="right"/>
              <w:rPr>
                <w:b/>
                <w:bCs/>
              </w:rPr>
            </w:pPr>
          </w:p>
        </w:tc>
      </w:tr>
    </w:tbl>
    <w:p w14:paraId="68A6DCFD" w14:textId="188C9F75" w:rsidR="00137EC9" w:rsidRDefault="00137EC9" w:rsidP="004E0E4E">
      <w:pPr>
        <w:widowControl w:val="0"/>
        <w:spacing w:before="200" w:after="200" w:line="228" w:lineRule="auto"/>
        <w:rPr>
          <w:rFonts w:cs="Arial"/>
          <w:sz w:val="18"/>
        </w:rPr>
      </w:pPr>
      <w:r w:rsidRPr="00540488">
        <w:rPr>
          <w:rFonts w:cs="Arial"/>
          <w:sz w:val="18"/>
        </w:rPr>
        <w:t xml:space="preserve">Ниже представлен анализ изменения резерва под обесценение по обязательствам кредитного характера за </w:t>
      </w:r>
      <w:r w:rsidR="00F40D0E" w:rsidRPr="00540488">
        <w:rPr>
          <w:rFonts w:cs="Arial"/>
          <w:sz w:val="18"/>
        </w:rPr>
        <w:t>шесть месяцев, закончившихся 30 июня 2024 года:</w:t>
      </w:r>
    </w:p>
    <w:tbl>
      <w:tblPr>
        <w:tblStyle w:val="afff9"/>
        <w:tblW w:w="4936" w:type="pct"/>
        <w:tblLook w:val="0600" w:firstRow="0" w:lastRow="0" w:firstColumn="0" w:lastColumn="0" w:noHBand="1" w:noVBand="1"/>
      </w:tblPr>
      <w:tblGrid>
        <w:gridCol w:w="4540"/>
        <w:gridCol w:w="1132"/>
        <w:gridCol w:w="1134"/>
        <w:gridCol w:w="1274"/>
        <w:gridCol w:w="1357"/>
      </w:tblGrid>
      <w:tr w:rsidR="006B5B3A" w:rsidRPr="006B5B3A" w14:paraId="71C7B310" w14:textId="77777777" w:rsidTr="002C33CD">
        <w:trPr>
          <w:trHeight w:val="20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397246" w14:textId="77777777" w:rsidR="006B5B3A" w:rsidRPr="006B5B3A" w:rsidRDefault="006B5B3A" w:rsidP="002C33CD">
            <w:pPr>
              <w:pStyle w:val="affc"/>
              <w:spacing w:line="228" w:lineRule="auto"/>
              <w:rPr>
                <w:b/>
                <w:sz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1E289" w14:textId="77777777" w:rsidR="006B5B3A" w:rsidRPr="006B5B3A" w:rsidRDefault="006B5B3A" w:rsidP="002C33CD">
            <w:pPr>
              <w:pStyle w:val="affc"/>
              <w:spacing w:line="228" w:lineRule="auto"/>
              <w:rPr>
                <w:b/>
                <w:sz w:val="18"/>
              </w:rPr>
            </w:pPr>
            <w:r w:rsidRPr="006B5B3A">
              <w:rPr>
                <w:b/>
                <w:sz w:val="18"/>
              </w:rPr>
              <w:t>Этап 1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C8C65" w14:textId="77777777" w:rsidR="006B5B3A" w:rsidRPr="006B5B3A" w:rsidRDefault="006B5B3A" w:rsidP="002C33CD">
            <w:pPr>
              <w:pStyle w:val="affc"/>
              <w:spacing w:line="228" w:lineRule="auto"/>
              <w:rPr>
                <w:b/>
                <w:sz w:val="18"/>
              </w:rPr>
            </w:pPr>
            <w:r w:rsidRPr="006B5B3A">
              <w:rPr>
                <w:b/>
                <w:sz w:val="18"/>
              </w:rPr>
              <w:t>Этап 2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62C461" w14:textId="77777777" w:rsidR="006B5B3A" w:rsidRPr="006B5B3A" w:rsidRDefault="006B5B3A" w:rsidP="002C33CD">
            <w:pPr>
              <w:pStyle w:val="affc"/>
              <w:spacing w:line="228" w:lineRule="auto"/>
              <w:rPr>
                <w:b/>
                <w:sz w:val="18"/>
              </w:rPr>
            </w:pPr>
            <w:r w:rsidRPr="006B5B3A">
              <w:rPr>
                <w:b/>
                <w:sz w:val="18"/>
              </w:rPr>
              <w:t>Этап 3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146DDD" w14:textId="77777777" w:rsidR="006B5B3A" w:rsidRPr="006B5B3A" w:rsidRDefault="006B5B3A" w:rsidP="002C33CD">
            <w:pPr>
              <w:pStyle w:val="affc"/>
              <w:spacing w:line="228" w:lineRule="auto"/>
              <w:rPr>
                <w:b/>
                <w:sz w:val="18"/>
              </w:rPr>
            </w:pPr>
            <w:r w:rsidRPr="006B5B3A">
              <w:rPr>
                <w:b/>
                <w:sz w:val="18"/>
              </w:rPr>
              <w:t>Итого</w:t>
            </w:r>
          </w:p>
        </w:tc>
      </w:tr>
      <w:tr w:rsidR="006B5B3A" w:rsidRPr="00540488" w14:paraId="2635F195" w14:textId="77777777" w:rsidTr="002C33CD">
        <w:trPr>
          <w:trHeight w:val="20"/>
        </w:trPr>
        <w:tc>
          <w:tcPr>
            <w:tcW w:w="2405" w:type="pct"/>
            <w:tcBorders>
              <w:top w:val="single" w:sz="4" w:space="0" w:color="auto"/>
              <w:bottom w:val="nil"/>
            </w:tcBorders>
          </w:tcPr>
          <w:p w14:paraId="152D6FB7" w14:textId="3B060319" w:rsidR="006B5B3A" w:rsidRPr="006B5B3A" w:rsidRDefault="006B5B3A" w:rsidP="006B5B3A">
            <w:pPr>
              <w:pStyle w:val="affb"/>
              <w:spacing w:before="0" w:after="0" w:line="228" w:lineRule="auto"/>
              <w:rPr>
                <w:b/>
              </w:rPr>
            </w:pPr>
            <w:r w:rsidRPr="006B5B3A">
              <w:rPr>
                <w:b/>
              </w:rPr>
              <w:t>На 31 декабря 202</w:t>
            </w:r>
            <w:r>
              <w:rPr>
                <w:b/>
                <w:lang w:val="en-US"/>
              </w:rPr>
              <w:t>3</w:t>
            </w:r>
            <w:r w:rsidRPr="006B5B3A">
              <w:rPr>
                <w:b/>
              </w:rPr>
              <w:t xml:space="preserve"> г.</w:t>
            </w:r>
          </w:p>
        </w:tc>
        <w:tc>
          <w:tcPr>
            <w:tcW w:w="600" w:type="pct"/>
            <w:tcBorders>
              <w:top w:val="single" w:sz="4" w:space="0" w:color="auto"/>
              <w:bottom w:val="nil"/>
            </w:tcBorders>
          </w:tcPr>
          <w:p w14:paraId="0B237F8C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01" w:type="pct"/>
            <w:tcBorders>
              <w:top w:val="single" w:sz="4" w:space="0" w:color="auto"/>
              <w:bottom w:val="nil"/>
            </w:tcBorders>
          </w:tcPr>
          <w:p w14:paraId="6BE0DCF2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75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C892DDF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719" w:type="pct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5B18487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</w:tr>
      <w:tr w:rsidR="006B5B3A" w:rsidRPr="00540488" w14:paraId="041EB6B0" w14:textId="77777777" w:rsidTr="002C33CD">
        <w:trPr>
          <w:trHeight w:val="20"/>
        </w:trPr>
        <w:tc>
          <w:tcPr>
            <w:tcW w:w="2405" w:type="pct"/>
            <w:tcBorders>
              <w:top w:val="nil"/>
              <w:bottom w:val="nil"/>
            </w:tcBorders>
          </w:tcPr>
          <w:p w14:paraId="7E819FFE" w14:textId="77777777" w:rsidR="006B5B3A" w:rsidRPr="00540488" w:rsidRDefault="006B5B3A" w:rsidP="002C33CD">
            <w:pPr>
              <w:pStyle w:val="affb"/>
              <w:spacing w:before="0" w:after="0" w:line="228" w:lineRule="auto"/>
            </w:pPr>
            <w:r w:rsidRPr="00540488">
              <w:t>Новые созданные или приобретенные активы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4DE3BC53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01" w:type="pct"/>
            <w:tcBorders>
              <w:top w:val="nil"/>
              <w:bottom w:val="nil"/>
            </w:tcBorders>
          </w:tcPr>
          <w:p w14:paraId="34BC891B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75" w:type="pct"/>
            <w:tcBorders>
              <w:top w:val="nil"/>
              <w:bottom w:val="nil"/>
            </w:tcBorders>
            <w:noWrap/>
            <w:vAlign w:val="bottom"/>
          </w:tcPr>
          <w:p w14:paraId="3FE49931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719" w:type="pct"/>
            <w:tcBorders>
              <w:top w:val="nil"/>
              <w:bottom w:val="nil"/>
            </w:tcBorders>
            <w:noWrap/>
            <w:vAlign w:val="bottom"/>
          </w:tcPr>
          <w:p w14:paraId="3FD5B21C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</w:tr>
      <w:tr w:rsidR="006B5B3A" w:rsidRPr="00540488" w14:paraId="3C4569D2" w14:textId="77777777" w:rsidTr="002C33CD">
        <w:trPr>
          <w:trHeight w:val="20"/>
        </w:trPr>
        <w:tc>
          <w:tcPr>
            <w:tcW w:w="2405" w:type="pct"/>
            <w:tcBorders>
              <w:top w:val="nil"/>
              <w:bottom w:val="nil"/>
            </w:tcBorders>
          </w:tcPr>
          <w:p w14:paraId="29534199" w14:textId="77777777" w:rsidR="006B5B3A" w:rsidRPr="00540488" w:rsidRDefault="006B5B3A" w:rsidP="002C33CD">
            <w:pPr>
              <w:pStyle w:val="affb"/>
              <w:spacing w:before="0" w:after="0" w:line="228" w:lineRule="auto"/>
            </w:pPr>
            <w:r w:rsidRPr="00540488">
              <w:t>Переводы в Этап 1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7A08653E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01" w:type="pct"/>
            <w:tcBorders>
              <w:top w:val="nil"/>
              <w:bottom w:val="nil"/>
            </w:tcBorders>
          </w:tcPr>
          <w:p w14:paraId="2F20F37C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75" w:type="pct"/>
            <w:tcBorders>
              <w:top w:val="nil"/>
              <w:bottom w:val="nil"/>
            </w:tcBorders>
            <w:noWrap/>
            <w:vAlign w:val="bottom"/>
          </w:tcPr>
          <w:p w14:paraId="1E29AE8C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719" w:type="pct"/>
            <w:tcBorders>
              <w:top w:val="nil"/>
              <w:bottom w:val="nil"/>
            </w:tcBorders>
            <w:noWrap/>
            <w:vAlign w:val="bottom"/>
          </w:tcPr>
          <w:p w14:paraId="4019E3D0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</w:tr>
      <w:tr w:rsidR="006B5B3A" w:rsidRPr="00540488" w14:paraId="7D1B97DE" w14:textId="77777777" w:rsidTr="002C33CD">
        <w:trPr>
          <w:trHeight w:val="20"/>
        </w:trPr>
        <w:tc>
          <w:tcPr>
            <w:tcW w:w="2405" w:type="pct"/>
            <w:tcBorders>
              <w:top w:val="nil"/>
              <w:bottom w:val="nil"/>
            </w:tcBorders>
          </w:tcPr>
          <w:p w14:paraId="4DF96D29" w14:textId="77777777" w:rsidR="006B5B3A" w:rsidRPr="00540488" w:rsidRDefault="006B5B3A" w:rsidP="002C33CD">
            <w:pPr>
              <w:pStyle w:val="affb"/>
              <w:spacing w:before="0" w:after="0" w:line="228" w:lineRule="auto"/>
            </w:pPr>
            <w:r w:rsidRPr="00540488">
              <w:t>Переводы в Этап 2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74DDAFDC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01" w:type="pct"/>
            <w:tcBorders>
              <w:top w:val="nil"/>
              <w:bottom w:val="nil"/>
            </w:tcBorders>
          </w:tcPr>
          <w:p w14:paraId="77B06F53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75" w:type="pct"/>
            <w:tcBorders>
              <w:top w:val="nil"/>
              <w:bottom w:val="nil"/>
            </w:tcBorders>
            <w:noWrap/>
            <w:vAlign w:val="bottom"/>
          </w:tcPr>
          <w:p w14:paraId="46ABAC47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719" w:type="pct"/>
            <w:tcBorders>
              <w:top w:val="nil"/>
              <w:bottom w:val="nil"/>
            </w:tcBorders>
            <w:noWrap/>
            <w:vAlign w:val="bottom"/>
          </w:tcPr>
          <w:p w14:paraId="42FCF3A3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</w:tr>
      <w:tr w:rsidR="006B5B3A" w:rsidRPr="00540488" w14:paraId="3E747337" w14:textId="77777777" w:rsidTr="002C33CD">
        <w:trPr>
          <w:trHeight w:val="20"/>
        </w:trPr>
        <w:tc>
          <w:tcPr>
            <w:tcW w:w="2405" w:type="pct"/>
            <w:tcBorders>
              <w:top w:val="nil"/>
              <w:bottom w:val="nil"/>
            </w:tcBorders>
          </w:tcPr>
          <w:p w14:paraId="269E0FD1" w14:textId="77777777" w:rsidR="006B5B3A" w:rsidRPr="00540488" w:rsidRDefault="006B5B3A" w:rsidP="002C33CD">
            <w:pPr>
              <w:pStyle w:val="affb"/>
              <w:spacing w:before="0" w:after="0" w:line="228" w:lineRule="auto"/>
            </w:pPr>
            <w:r w:rsidRPr="00540488">
              <w:t>Переводы в Этап 3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18D19B9F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01" w:type="pct"/>
            <w:tcBorders>
              <w:top w:val="nil"/>
              <w:bottom w:val="nil"/>
            </w:tcBorders>
          </w:tcPr>
          <w:p w14:paraId="3C4BDC4F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75" w:type="pct"/>
            <w:tcBorders>
              <w:top w:val="nil"/>
              <w:bottom w:val="nil"/>
            </w:tcBorders>
            <w:noWrap/>
            <w:vAlign w:val="bottom"/>
          </w:tcPr>
          <w:p w14:paraId="454F895B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719" w:type="pct"/>
            <w:tcBorders>
              <w:top w:val="nil"/>
              <w:bottom w:val="nil"/>
            </w:tcBorders>
            <w:noWrap/>
            <w:vAlign w:val="bottom"/>
          </w:tcPr>
          <w:p w14:paraId="17554CEA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</w:tr>
      <w:tr w:rsidR="006B5B3A" w:rsidRPr="00540488" w14:paraId="7644DAF7" w14:textId="77777777" w:rsidTr="002C33CD">
        <w:trPr>
          <w:trHeight w:val="20"/>
        </w:trPr>
        <w:tc>
          <w:tcPr>
            <w:tcW w:w="2405" w:type="pct"/>
            <w:tcBorders>
              <w:top w:val="nil"/>
              <w:bottom w:val="nil"/>
            </w:tcBorders>
          </w:tcPr>
          <w:p w14:paraId="1474E664" w14:textId="77777777" w:rsidR="006B5B3A" w:rsidRPr="00540488" w:rsidRDefault="006B5B3A" w:rsidP="002C33CD">
            <w:pPr>
              <w:pStyle w:val="affb"/>
              <w:spacing w:before="0" w:after="0" w:line="228" w:lineRule="auto"/>
            </w:pPr>
            <w:r w:rsidRPr="00540488">
              <w:t>Активы, признание которых было прекращено или которые были погашены (исключая списания)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63B742E6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01" w:type="pct"/>
            <w:tcBorders>
              <w:top w:val="nil"/>
              <w:bottom w:val="nil"/>
            </w:tcBorders>
          </w:tcPr>
          <w:p w14:paraId="088E50B8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75" w:type="pct"/>
            <w:tcBorders>
              <w:top w:val="nil"/>
              <w:bottom w:val="nil"/>
            </w:tcBorders>
            <w:noWrap/>
            <w:vAlign w:val="bottom"/>
          </w:tcPr>
          <w:p w14:paraId="56BB4A2E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719" w:type="pct"/>
            <w:tcBorders>
              <w:top w:val="nil"/>
              <w:bottom w:val="nil"/>
            </w:tcBorders>
            <w:noWrap/>
            <w:vAlign w:val="bottom"/>
          </w:tcPr>
          <w:p w14:paraId="6A19AE69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</w:tr>
      <w:tr w:rsidR="006B5B3A" w:rsidRPr="00540488" w14:paraId="1DAB817D" w14:textId="77777777" w:rsidTr="002C33CD">
        <w:trPr>
          <w:trHeight w:val="20"/>
        </w:trPr>
        <w:tc>
          <w:tcPr>
            <w:tcW w:w="2405" w:type="pct"/>
            <w:tcBorders>
              <w:top w:val="nil"/>
              <w:bottom w:val="nil"/>
            </w:tcBorders>
          </w:tcPr>
          <w:p w14:paraId="4A913A5A" w14:textId="77777777" w:rsidR="006B5B3A" w:rsidRPr="00540488" w:rsidRDefault="006B5B3A" w:rsidP="002C33CD">
            <w:pPr>
              <w:pStyle w:val="affb"/>
              <w:spacing w:before="0" w:after="0" w:line="228" w:lineRule="auto"/>
            </w:pPr>
            <w:r w:rsidRPr="00540488">
              <w:t>Изменение моделей и исходных данных, использованных для оценки ОКУ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40787C04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01" w:type="pct"/>
            <w:tcBorders>
              <w:top w:val="nil"/>
              <w:bottom w:val="nil"/>
            </w:tcBorders>
          </w:tcPr>
          <w:p w14:paraId="693A7FD1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75" w:type="pct"/>
            <w:tcBorders>
              <w:top w:val="nil"/>
              <w:bottom w:val="nil"/>
            </w:tcBorders>
            <w:noWrap/>
            <w:vAlign w:val="bottom"/>
          </w:tcPr>
          <w:p w14:paraId="04465104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719" w:type="pct"/>
            <w:tcBorders>
              <w:top w:val="nil"/>
              <w:bottom w:val="nil"/>
            </w:tcBorders>
            <w:noWrap/>
            <w:vAlign w:val="bottom"/>
          </w:tcPr>
          <w:p w14:paraId="189EC2FF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</w:tr>
      <w:tr w:rsidR="006B5B3A" w:rsidRPr="00540488" w14:paraId="69BE9B9F" w14:textId="77777777" w:rsidTr="002C33CD">
        <w:trPr>
          <w:trHeight w:val="20"/>
        </w:trPr>
        <w:tc>
          <w:tcPr>
            <w:tcW w:w="2405" w:type="pct"/>
            <w:tcBorders>
              <w:top w:val="nil"/>
              <w:bottom w:val="single" w:sz="4" w:space="0" w:color="auto"/>
            </w:tcBorders>
          </w:tcPr>
          <w:p w14:paraId="57934B83" w14:textId="77777777" w:rsidR="006B5B3A" w:rsidRPr="00540488" w:rsidRDefault="006B5B3A" w:rsidP="002C33CD">
            <w:pPr>
              <w:pStyle w:val="affb"/>
              <w:spacing w:before="0" w:after="0" w:line="228" w:lineRule="auto"/>
            </w:pPr>
            <w:r w:rsidRPr="00540488">
              <w:t>…</w:t>
            </w:r>
          </w:p>
        </w:tc>
        <w:tc>
          <w:tcPr>
            <w:tcW w:w="600" w:type="pct"/>
            <w:tcBorders>
              <w:top w:val="nil"/>
              <w:bottom w:val="single" w:sz="4" w:space="0" w:color="auto"/>
            </w:tcBorders>
          </w:tcPr>
          <w:p w14:paraId="48C4B5C8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01" w:type="pct"/>
            <w:tcBorders>
              <w:top w:val="nil"/>
              <w:bottom w:val="single" w:sz="4" w:space="0" w:color="auto"/>
            </w:tcBorders>
          </w:tcPr>
          <w:p w14:paraId="3D7EA7A7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675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EF27E05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  <w:tc>
          <w:tcPr>
            <w:tcW w:w="719" w:type="pct"/>
            <w:tcBorders>
              <w:top w:val="nil"/>
              <w:bottom w:val="single" w:sz="4" w:space="0" w:color="auto"/>
            </w:tcBorders>
            <w:noWrap/>
            <w:vAlign w:val="bottom"/>
          </w:tcPr>
          <w:p w14:paraId="77D9632D" w14:textId="77777777" w:rsidR="006B5B3A" w:rsidRPr="00540488" w:rsidRDefault="006B5B3A" w:rsidP="002C33CD">
            <w:pPr>
              <w:pStyle w:val="affb"/>
              <w:spacing w:before="0" w:after="0" w:line="228" w:lineRule="auto"/>
              <w:jc w:val="right"/>
            </w:pPr>
          </w:p>
        </w:tc>
      </w:tr>
      <w:tr w:rsidR="006B5B3A" w:rsidRPr="00540488" w14:paraId="0F90E08F" w14:textId="77777777" w:rsidTr="002C33CD">
        <w:trPr>
          <w:trHeight w:val="454"/>
        </w:trPr>
        <w:tc>
          <w:tcPr>
            <w:tcW w:w="2405" w:type="pct"/>
            <w:tcBorders>
              <w:top w:val="single" w:sz="4" w:space="0" w:color="auto"/>
              <w:bottom w:val="single" w:sz="4" w:space="0" w:color="auto"/>
            </w:tcBorders>
          </w:tcPr>
          <w:p w14:paraId="506520B7" w14:textId="72E053C7" w:rsidR="006B5B3A" w:rsidRPr="006B5B3A" w:rsidRDefault="006B5B3A" w:rsidP="006B5B3A">
            <w:pPr>
              <w:pStyle w:val="affb"/>
              <w:spacing w:line="228" w:lineRule="auto"/>
              <w:rPr>
                <w:b/>
                <w:bCs/>
              </w:rPr>
            </w:pPr>
            <w:r w:rsidRPr="006B5B3A">
              <w:rPr>
                <w:b/>
                <w:bCs/>
              </w:rPr>
              <w:t>На 30 июня 2024 (</w:t>
            </w:r>
            <w:proofErr w:type="spellStart"/>
            <w:r w:rsidRPr="006B5B3A">
              <w:rPr>
                <w:b/>
                <w:bCs/>
              </w:rPr>
              <w:t>неаудированные</w:t>
            </w:r>
            <w:proofErr w:type="spellEnd"/>
            <w:r w:rsidRPr="006B5B3A">
              <w:rPr>
                <w:b/>
                <w:bCs/>
              </w:rPr>
              <w:t xml:space="preserve"> данные) г.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14:paraId="52A4F348" w14:textId="77777777" w:rsidR="006B5B3A" w:rsidRPr="006B5B3A" w:rsidRDefault="006B5B3A" w:rsidP="002C33CD">
            <w:pPr>
              <w:pStyle w:val="affb"/>
              <w:spacing w:line="228" w:lineRule="auto"/>
              <w:jc w:val="right"/>
              <w:rPr>
                <w:b/>
                <w:bCs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</w:tcPr>
          <w:p w14:paraId="1D15F317" w14:textId="77777777" w:rsidR="006B5B3A" w:rsidRPr="006B5B3A" w:rsidRDefault="006B5B3A" w:rsidP="002C33CD">
            <w:pPr>
              <w:pStyle w:val="affb"/>
              <w:spacing w:line="228" w:lineRule="auto"/>
              <w:jc w:val="right"/>
              <w:rPr>
                <w:b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E1B7C57" w14:textId="77777777" w:rsidR="006B5B3A" w:rsidRPr="006B5B3A" w:rsidRDefault="006B5B3A" w:rsidP="002C33CD">
            <w:pPr>
              <w:pStyle w:val="affb"/>
              <w:spacing w:line="228" w:lineRule="auto"/>
              <w:jc w:val="right"/>
              <w:rPr>
                <w:b/>
                <w:bCs/>
              </w:rPr>
            </w:pP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F7DFE48" w14:textId="77777777" w:rsidR="006B5B3A" w:rsidRPr="006B5B3A" w:rsidRDefault="006B5B3A" w:rsidP="002C33CD">
            <w:pPr>
              <w:pStyle w:val="affb"/>
              <w:spacing w:line="228" w:lineRule="auto"/>
              <w:jc w:val="right"/>
              <w:rPr>
                <w:b/>
                <w:bCs/>
              </w:rPr>
            </w:pPr>
          </w:p>
        </w:tc>
      </w:tr>
    </w:tbl>
    <w:p w14:paraId="52198C12" w14:textId="343B71EF" w:rsidR="00D429BD" w:rsidRPr="00540488" w:rsidRDefault="00D429BD" w:rsidP="00CB687E">
      <w:pPr>
        <w:pStyle w:val="1"/>
        <w:rPr>
          <w:color w:val="auto"/>
          <w:sz w:val="18"/>
        </w:rPr>
      </w:pPr>
      <w:bookmarkStart w:id="73" w:name="_Toc30168177"/>
      <w:bookmarkStart w:id="74" w:name="_Toc202811237"/>
      <w:r w:rsidRPr="00540488">
        <w:rPr>
          <w:color w:val="auto"/>
          <w:sz w:val="18"/>
        </w:rPr>
        <w:lastRenderedPageBreak/>
        <w:t>Производные финансовые инструменты</w:t>
      </w:r>
      <w:bookmarkEnd w:id="73"/>
      <w:bookmarkEnd w:id="74"/>
    </w:p>
    <w:p w14:paraId="391F7B43" w14:textId="77777777" w:rsidR="00D429BD" w:rsidRPr="00540488" w:rsidRDefault="00D429BD" w:rsidP="00D429BD">
      <w:pPr>
        <w:rPr>
          <w:sz w:val="18"/>
        </w:rPr>
      </w:pPr>
      <w:r w:rsidRPr="00540488">
        <w:rPr>
          <w:sz w:val="18"/>
        </w:rPr>
        <w:t>Валютные (и прочие) производные финансовые инструменты обычно являются предметом торговли на внебиржевом рынке с профессиональными участниками рынка на основе стандартизированных контрактов.</w:t>
      </w:r>
    </w:p>
    <w:p w14:paraId="07C89954" w14:textId="77777777" w:rsidR="00D429BD" w:rsidRPr="00540488" w:rsidRDefault="00D429BD" w:rsidP="00D429BD">
      <w:pPr>
        <w:rPr>
          <w:sz w:val="18"/>
        </w:rPr>
      </w:pPr>
      <w:r w:rsidRPr="00540488">
        <w:rPr>
          <w:sz w:val="18"/>
        </w:rPr>
        <w:t>Производные финансовые инструменты имеют либо потенциально выгодные условия (и являются активами), либо потенциально невыгодные условия (и являются обязательствами) в результате колебания процентных ставок на рынке, валютно-обменных курсов или других переменных факторов, связанных с этими инструментами. Общая справедливая стоимость производных финансовых инструментов может существенно изменяться с течением времени.</w:t>
      </w:r>
    </w:p>
    <w:p w14:paraId="35AED2C7" w14:textId="0B65333C" w:rsidR="00ED36F2" w:rsidRPr="00540488" w:rsidRDefault="00D429BD" w:rsidP="00D429BD">
      <w:pPr>
        <w:rPr>
          <w:sz w:val="18"/>
        </w:rPr>
      </w:pPr>
      <w:r w:rsidRPr="00540488">
        <w:rPr>
          <w:sz w:val="18"/>
        </w:rPr>
        <w:t xml:space="preserve">Справедливая стоимость форвардов, свопов и опционов по процентным контрактам, валютным контрактам и контрактам на акции, заключенным </w:t>
      </w:r>
      <w:r w:rsidR="00ED36F2" w:rsidRPr="00540488">
        <w:rPr>
          <w:i/>
          <w:sz w:val="18"/>
        </w:rPr>
        <w:t>Группы/Банка</w:t>
      </w:r>
      <w:r w:rsidRPr="00540488">
        <w:rPr>
          <w:sz w:val="18"/>
        </w:rPr>
        <w:t xml:space="preserve"> на отчетную дату, представлена в таблице далее. </w:t>
      </w:r>
      <w:r w:rsidR="00ED36F2" w:rsidRPr="00540488">
        <w:rPr>
          <w:i/>
          <w:sz w:val="18"/>
        </w:rPr>
        <w:t>Сделки имеют краткосрочный характер</w:t>
      </w:r>
      <w:r w:rsidR="00ED36F2" w:rsidRPr="00540488">
        <w:rPr>
          <w:sz w:val="18"/>
        </w:rPr>
        <w:t>.</w:t>
      </w:r>
    </w:p>
    <w:p w14:paraId="0ED8FD07" w14:textId="77777777" w:rsidR="00D429BD" w:rsidRPr="00540488" w:rsidRDefault="00D429BD" w:rsidP="00F029AF">
      <w:pPr>
        <w:rPr>
          <w:sz w:val="18"/>
        </w:rPr>
      </w:pPr>
      <w:r w:rsidRPr="00540488">
        <w:rPr>
          <w:i/>
          <w:sz w:val="18"/>
        </w:rPr>
        <w:t xml:space="preserve">Рекомендуется раскрыть информацию по наиболее существенным контрактам в разбивке по валютам. В таблицу включены контракты с датой расчетов после соответствующей отчетной даты; суммы по данным сделкам показаны развернуто – до взаимозачета позиций (и выплат) по каждому контрагенту. </w:t>
      </w:r>
    </w:p>
    <w:tbl>
      <w:tblPr>
        <w:tblStyle w:val="afffc"/>
        <w:tblW w:w="4952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3102"/>
        <w:gridCol w:w="866"/>
        <w:gridCol w:w="1987"/>
        <w:gridCol w:w="1780"/>
        <w:gridCol w:w="1732"/>
      </w:tblGrid>
      <w:tr w:rsidR="002C14EC" w:rsidRPr="00540488" w14:paraId="46276CEB" w14:textId="77777777" w:rsidTr="00DA2425">
        <w:trPr>
          <w:trHeight w:val="20"/>
          <w:tblHeader/>
        </w:trPr>
        <w:tc>
          <w:tcPr>
            <w:tcW w:w="1638" w:type="pct"/>
            <w:hideMark/>
          </w:tcPr>
          <w:p w14:paraId="356FBC20" w14:textId="77777777" w:rsidR="00D429BD" w:rsidRPr="00DA2425" w:rsidRDefault="00D429BD" w:rsidP="00F029AF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 </w:t>
            </w:r>
          </w:p>
        </w:tc>
        <w:tc>
          <w:tcPr>
            <w:tcW w:w="3361" w:type="pct"/>
            <w:gridSpan w:val="4"/>
            <w:tcBorders>
              <w:bottom w:val="single" w:sz="4" w:space="0" w:color="auto"/>
            </w:tcBorders>
            <w:hideMark/>
          </w:tcPr>
          <w:p w14:paraId="1A90F583" w14:textId="513857B0" w:rsidR="00D429BD" w:rsidRPr="00DA2425" w:rsidRDefault="00F40D0E" w:rsidP="00F029AF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30 июня 2025 (</w:t>
            </w:r>
            <w:proofErr w:type="spellStart"/>
            <w:r w:rsidRPr="00DA2425">
              <w:rPr>
                <w:b/>
                <w:sz w:val="18"/>
              </w:rPr>
              <w:t>неаудированные</w:t>
            </w:r>
            <w:proofErr w:type="spellEnd"/>
            <w:r w:rsidRPr="00DA2425">
              <w:rPr>
                <w:b/>
                <w:sz w:val="18"/>
              </w:rPr>
              <w:t xml:space="preserve"> данные)</w:t>
            </w:r>
          </w:p>
        </w:tc>
      </w:tr>
      <w:tr w:rsidR="00DA2425" w:rsidRPr="00540488" w14:paraId="68BECF6C" w14:textId="77777777" w:rsidTr="00DA2425">
        <w:trPr>
          <w:trHeight w:val="20"/>
          <w:tblHeader/>
        </w:trPr>
        <w:tc>
          <w:tcPr>
            <w:tcW w:w="1638" w:type="pct"/>
            <w:tcBorders>
              <w:bottom w:val="single" w:sz="4" w:space="0" w:color="auto"/>
            </w:tcBorders>
            <w:hideMark/>
          </w:tcPr>
          <w:p w14:paraId="718A5467" w14:textId="77777777" w:rsidR="00D429BD" w:rsidRPr="00DA2425" w:rsidRDefault="00D429BD" w:rsidP="00F029AF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D4D5DF" w14:textId="65B7EF61" w:rsidR="00D429BD" w:rsidRPr="00DA2425" w:rsidRDefault="00D429BD" w:rsidP="00F029AF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Приме</w:t>
            </w:r>
            <w:r w:rsidR="00DA2425">
              <w:rPr>
                <w:b/>
                <w:sz w:val="18"/>
                <w:lang w:val="en-US"/>
              </w:rPr>
              <w:t>-</w:t>
            </w:r>
            <w:proofErr w:type="spellStart"/>
            <w:r w:rsidRPr="00DA2425">
              <w:rPr>
                <w:b/>
                <w:sz w:val="18"/>
              </w:rPr>
              <w:t>чание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1DBFEE" w14:textId="77777777" w:rsidR="00D429BD" w:rsidRPr="00DA2425" w:rsidRDefault="00D429BD" w:rsidP="00F029AF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Договорная или согласованная сумма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258C0DE" w14:textId="77777777" w:rsidR="00D429BD" w:rsidRPr="00DA2425" w:rsidRDefault="00D429BD" w:rsidP="00F029AF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Положительная справедливая стоимость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EBA8FE" w14:textId="77777777" w:rsidR="00D429BD" w:rsidRPr="00DA2425" w:rsidRDefault="00D429BD" w:rsidP="00F029AF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Отрицательная справедливая стоимость</w:t>
            </w:r>
          </w:p>
        </w:tc>
      </w:tr>
      <w:tr w:rsidR="002C14EC" w:rsidRPr="00540488" w14:paraId="2BA8421F" w14:textId="77777777" w:rsidTr="00DA2425">
        <w:trPr>
          <w:trHeight w:val="20"/>
        </w:trPr>
        <w:tc>
          <w:tcPr>
            <w:tcW w:w="1638" w:type="pct"/>
            <w:tcBorders>
              <w:top w:val="single" w:sz="4" w:space="0" w:color="auto"/>
            </w:tcBorders>
            <w:hideMark/>
          </w:tcPr>
          <w:p w14:paraId="7B284716" w14:textId="77777777" w:rsidR="00D429BD" w:rsidRPr="00DA2425" w:rsidRDefault="00D429BD" w:rsidP="00F029AF">
            <w:pPr>
              <w:pStyle w:val="affb"/>
              <w:spacing w:before="0" w:after="0"/>
              <w:rPr>
                <w:b/>
                <w:bCs/>
                <w:i/>
              </w:rPr>
            </w:pPr>
            <w:r w:rsidRPr="00DA2425">
              <w:rPr>
                <w:b/>
                <w:bCs/>
                <w:i/>
              </w:rPr>
              <w:t>Процентные контракты</w:t>
            </w:r>
          </w:p>
        </w:tc>
        <w:tc>
          <w:tcPr>
            <w:tcW w:w="457" w:type="pct"/>
            <w:tcBorders>
              <w:top w:val="single" w:sz="4" w:space="0" w:color="auto"/>
            </w:tcBorders>
            <w:vAlign w:val="bottom"/>
            <w:hideMark/>
          </w:tcPr>
          <w:p w14:paraId="533C0390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1049" w:type="pct"/>
            <w:tcBorders>
              <w:top w:val="single" w:sz="4" w:space="0" w:color="auto"/>
            </w:tcBorders>
            <w:vAlign w:val="bottom"/>
            <w:hideMark/>
          </w:tcPr>
          <w:p w14:paraId="40618CCB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tcBorders>
              <w:top w:val="single" w:sz="4" w:space="0" w:color="auto"/>
            </w:tcBorders>
            <w:vAlign w:val="bottom"/>
            <w:hideMark/>
          </w:tcPr>
          <w:p w14:paraId="79632DA5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</w:tcBorders>
            <w:vAlign w:val="bottom"/>
            <w:hideMark/>
          </w:tcPr>
          <w:p w14:paraId="6CDB1457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DA2425" w:rsidRPr="00540488" w14:paraId="5D655C7E" w14:textId="77777777" w:rsidTr="00DA2425">
        <w:trPr>
          <w:trHeight w:val="20"/>
        </w:trPr>
        <w:tc>
          <w:tcPr>
            <w:tcW w:w="1638" w:type="pct"/>
            <w:hideMark/>
          </w:tcPr>
          <w:p w14:paraId="70FD641E" w14:textId="77777777" w:rsidR="00D429BD" w:rsidRPr="00540488" w:rsidRDefault="00D429BD" w:rsidP="00F029AF">
            <w:pPr>
              <w:pStyle w:val="affb"/>
              <w:spacing w:before="0" w:after="0"/>
            </w:pPr>
            <w:r w:rsidRPr="00540488">
              <w:t>Форварды и свопы – иностранные контракты</w:t>
            </w:r>
          </w:p>
        </w:tc>
        <w:tc>
          <w:tcPr>
            <w:tcW w:w="457" w:type="pct"/>
            <w:vAlign w:val="bottom"/>
            <w:hideMark/>
          </w:tcPr>
          <w:p w14:paraId="43F6D054" w14:textId="77777777" w:rsidR="00D429BD" w:rsidRPr="00540488" w:rsidRDefault="00D429BD" w:rsidP="00F029AF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vAlign w:val="bottom"/>
            <w:hideMark/>
          </w:tcPr>
          <w:p w14:paraId="6EA3030D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noWrap/>
            <w:vAlign w:val="bottom"/>
            <w:hideMark/>
          </w:tcPr>
          <w:p w14:paraId="7EB8F012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noWrap/>
            <w:vAlign w:val="bottom"/>
            <w:hideMark/>
          </w:tcPr>
          <w:p w14:paraId="17DEE78A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2C14EC" w:rsidRPr="00540488" w14:paraId="23344419" w14:textId="77777777" w:rsidTr="00DA2425">
        <w:trPr>
          <w:trHeight w:val="20"/>
        </w:trPr>
        <w:tc>
          <w:tcPr>
            <w:tcW w:w="1638" w:type="pct"/>
            <w:hideMark/>
          </w:tcPr>
          <w:p w14:paraId="149A32EE" w14:textId="77777777" w:rsidR="00D429BD" w:rsidRPr="00540488" w:rsidRDefault="00D429BD" w:rsidP="00F029AF">
            <w:pPr>
              <w:pStyle w:val="affb"/>
              <w:spacing w:before="0" w:after="0"/>
            </w:pPr>
            <w:r w:rsidRPr="00540488">
              <w:t>Форварды и свопы – внутренние контракты</w:t>
            </w:r>
          </w:p>
        </w:tc>
        <w:tc>
          <w:tcPr>
            <w:tcW w:w="457" w:type="pct"/>
            <w:vAlign w:val="bottom"/>
            <w:hideMark/>
          </w:tcPr>
          <w:p w14:paraId="7AA0902D" w14:textId="77777777" w:rsidR="00D429BD" w:rsidRPr="00540488" w:rsidRDefault="00D429BD" w:rsidP="00F029AF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vAlign w:val="bottom"/>
            <w:hideMark/>
          </w:tcPr>
          <w:p w14:paraId="7CC805A1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noWrap/>
            <w:vAlign w:val="bottom"/>
            <w:hideMark/>
          </w:tcPr>
          <w:p w14:paraId="208CF849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noWrap/>
            <w:vAlign w:val="bottom"/>
            <w:hideMark/>
          </w:tcPr>
          <w:p w14:paraId="5B1DD9AA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DA2425" w:rsidRPr="00540488" w14:paraId="7323C7DF" w14:textId="77777777" w:rsidTr="00DA2425">
        <w:trPr>
          <w:trHeight w:val="20"/>
        </w:trPr>
        <w:tc>
          <w:tcPr>
            <w:tcW w:w="1638" w:type="pct"/>
            <w:hideMark/>
          </w:tcPr>
          <w:p w14:paraId="272537CB" w14:textId="77777777" w:rsidR="00D429BD" w:rsidRPr="00540488" w:rsidRDefault="00D429BD" w:rsidP="00F029AF">
            <w:pPr>
              <w:pStyle w:val="affb"/>
              <w:spacing w:before="0" w:after="0"/>
            </w:pPr>
            <w:r w:rsidRPr="00540488">
              <w:t>Опционы – иностранные контракты</w:t>
            </w:r>
          </w:p>
        </w:tc>
        <w:tc>
          <w:tcPr>
            <w:tcW w:w="457" w:type="pct"/>
            <w:vAlign w:val="bottom"/>
            <w:hideMark/>
          </w:tcPr>
          <w:p w14:paraId="59DA2FE0" w14:textId="77777777" w:rsidR="00D429BD" w:rsidRPr="00540488" w:rsidRDefault="00D429BD" w:rsidP="00F029AF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vAlign w:val="bottom"/>
            <w:hideMark/>
          </w:tcPr>
          <w:p w14:paraId="226B8901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noWrap/>
            <w:vAlign w:val="bottom"/>
            <w:hideMark/>
          </w:tcPr>
          <w:p w14:paraId="1273C308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noWrap/>
            <w:vAlign w:val="bottom"/>
            <w:hideMark/>
          </w:tcPr>
          <w:p w14:paraId="7E0DD14F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2C14EC" w:rsidRPr="00540488" w14:paraId="566C84D3" w14:textId="77777777" w:rsidTr="00DA2425">
        <w:trPr>
          <w:trHeight w:val="20"/>
        </w:trPr>
        <w:tc>
          <w:tcPr>
            <w:tcW w:w="1638" w:type="pct"/>
            <w:hideMark/>
          </w:tcPr>
          <w:p w14:paraId="3EB79FBC" w14:textId="77777777" w:rsidR="00D429BD" w:rsidRPr="00540488" w:rsidRDefault="00D429BD" w:rsidP="00F029AF">
            <w:pPr>
              <w:pStyle w:val="affb"/>
              <w:spacing w:before="0" w:after="0"/>
            </w:pPr>
            <w:r w:rsidRPr="00540488">
              <w:t>Опционы – внутренние контракты</w:t>
            </w:r>
          </w:p>
        </w:tc>
        <w:tc>
          <w:tcPr>
            <w:tcW w:w="457" w:type="pct"/>
            <w:vAlign w:val="bottom"/>
            <w:hideMark/>
          </w:tcPr>
          <w:p w14:paraId="2577D487" w14:textId="77777777" w:rsidR="00D429BD" w:rsidRPr="00540488" w:rsidRDefault="00D429BD" w:rsidP="00F029AF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vAlign w:val="bottom"/>
            <w:hideMark/>
          </w:tcPr>
          <w:p w14:paraId="012101BC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noWrap/>
            <w:vAlign w:val="bottom"/>
            <w:hideMark/>
          </w:tcPr>
          <w:p w14:paraId="6A4C2FBC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noWrap/>
            <w:vAlign w:val="bottom"/>
            <w:hideMark/>
          </w:tcPr>
          <w:p w14:paraId="07D0201C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DA2425" w:rsidRPr="00540488" w14:paraId="365CB3C2" w14:textId="77777777" w:rsidTr="00DA2425">
        <w:trPr>
          <w:trHeight w:val="20"/>
        </w:trPr>
        <w:tc>
          <w:tcPr>
            <w:tcW w:w="1638" w:type="pct"/>
            <w:hideMark/>
          </w:tcPr>
          <w:p w14:paraId="1C306467" w14:textId="77777777" w:rsidR="00D429BD" w:rsidRPr="00DA2425" w:rsidRDefault="00D429BD" w:rsidP="00F029AF">
            <w:pPr>
              <w:pStyle w:val="affb"/>
              <w:spacing w:before="0" w:after="0"/>
              <w:rPr>
                <w:b/>
                <w:bCs/>
                <w:i/>
              </w:rPr>
            </w:pPr>
            <w:r w:rsidRPr="00DA2425">
              <w:rPr>
                <w:b/>
                <w:bCs/>
                <w:i/>
              </w:rPr>
              <w:t>Валютные контракты</w:t>
            </w:r>
          </w:p>
        </w:tc>
        <w:tc>
          <w:tcPr>
            <w:tcW w:w="457" w:type="pct"/>
            <w:vAlign w:val="bottom"/>
            <w:hideMark/>
          </w:tcPr>
          <w:p w14:paraId="07887D6B" w14:textId="77777777" w:rsidR="00D429BD" w:rsidRPr="00540488" w:rsidRDefault="00D429BD" w:rsidP="00F029AF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vAlign w:val="bottom"/>
            <w:hideMark/>
          </w:tcPr>
          <w:p w14:paraId="1A40159D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vAlign w:val="bottom"/>
            <w:hideMark/>
          </w:tcPr>
          <w:p w14:paraId="2789F42A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vAlign w:val="bottom"/>
            <w:hideMark/>
          </w:tcPr>
          <w:p w14:paraId="7268B7B6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2C14EC" w:rsidRPr="00540488" w14:paraId="2AAF331C" w14:textId="77777777" w:rsidTr="00DA2425">
        <w:trPr>
          <w:trHeight w:val="20"/>
        </w:trPr>
        <w:tc>
          <w:tcPr>
            <w:tcW w:w="1638" w:type="pct"/>
            <w:hideMark/>
          </w:tcPr>
          <w:p w14:paraId="1D68F005" w14:textId="77777777" w:rsidR="00D429BD" w:rsidRPr="00540488" w:rsidRDefault="00D429BD" w:rsidP="00F029AF">
            <w:pPr>
              <w:pStyle w:val="affb"/>
              <w:spacing w:before="0" w:after="0"/>
            </w:pPr>
            <w:r w:rsidRPr="00540488">
              <w:t>Форварды и свопы – иностранные контракты</w:t>
            </w:r>
          </w:p>
        </w:tc>
        <w:tc>
          <w:tcPr>
            <w:tcW w:w="457" w:type="pct"/>
            <w:vAlign w:val="bottom"/>
            <w:hideMark/>
          </w:tcPr>
          <w:p w14:paraId="5DCCC1C9" w14:textId="77777777" w:rsidR="00D429BD" w:rsidRPr="00540488" w:rsidRDefault="00D429BD" w:rsidP="00F029AF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vAlign w:val="bottom"/>
            <w:hideMark/>
          </w:tcPr>
          <w:p w14:paraId="13333149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noWrap/>
            <w:vAlign w:val="bottom"/>
            <w:hideMark/>
          </w:tcPr>
          <w:p w14:paraId="2DF67B43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noWrap/>
            <w:vAlign w:val="bottom"/>
            <w:hideMark/>
          </w:tcPr>
          <w:p w14:paraId="63E38697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DA2425" w:rsidRPr="00540488" w14:paraId="78BCF718" w14:textId="77777777" w:rsidTr="00DA2425">
        <w:trPr>
          <w:trHeight w:val="20"/>
        </w:trPr>
        <w:tc>
          <w:tcPr>
            <w:tcW w:w="1638" w:type="pct"/>
            <w:hideMark/>
          </w:tcPr>
          <w:p w14:paraId="1E48945D" w14:textId="77777777" w:rsidR="00D429BD" w:rsidRPr="00540488" w:rsidRDefault="00D429BD" w:rsidP="00F029AF">
            <w:pPr>
              <w:pStyle w:val="affb"/>
              <w:spacing w:before="0" w:after="0"/>
            </w:pPr>
            <w:r w:rsidRPr="00540488">
              <w:t>Форварды и свопы – внутренние контракты</w:t>
            </w:r>
          </w:p>
        </w:tc>
        <w:tc>
          <w:tcPr>
            <w:tcW w:w="457" w:type="pct"/>
            <w:vAlign w:val="bottom"/>
            <w:hideMark/>
          </w:tcPr>
          <w:p w14:paraId="6170696F" w14:textId="77777777" w:rsidR="00D429BD" w:rsidRPr="00540488" w:rsidRDefault="00D429BD" w:rsidP="00F029AF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vAlign w:val="bottom"/>
            <w:hideMark/>
          </w:tcPr>
          <w:p w14:paraId="3089A343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noWrap/>
            <w:vAlign w:val="bottom"/>
            <w:hideMark/>
          </w:tcPr>
          <w:p w14:paraId="2B49164F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noWrap/>
            <w:vAlign w:val="bottom"/>
            <w:hideMark/>
          </w:tcPr>
          <w:p w14:paraId="2DE9ADCA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2C14EC" w:rsidRPr="00540488" w14:paraId="0E88FEA6" w14:textId="77777777" w:rsidTr="00DA2425">
        <w:trPr>
          <w:trHeight w:val="20"/>
        </w:trPr>
        <w:tc>
          <w:tcPr>
            <w:tcW w:w="1638" w:type="pct"/>
            <w:hideMark/>
          </w:tcPr>
          <w:p w14:paraId="04605653" w14:textId="77777777" w:rsidR="00D429BD" w:rsidRPr="00540488" w:rsidRDefault="00D429BD" w:rsidP="00F029AF">
            <w:pPr>
              <w:pStyle w:val="affb"/>
              <w:spacing w:before="0" w:after="0"/>
            </w:pPr>
            <w:r w:rsidRPr="00540488">
              <w:t>Опционы – иностранные контракты</w:t>
            </w:r>
          </w:p>
        </w:tc>
        <w:tc>
          <w:tcPr>
            <w:tcW w:w="457" w:type="pct"/>
            <w:vAlign w:val="bottom"/>
            <w:hideMark/>
          </w:tcPr>
          <w:p w14:paraId="7EDC5257" w14:textId="77777777" w:rsidR="00D429BD" w:rsidRPr="00540488" w:rsidRDefault="00D429BD" w:rsidP="00F029AF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vAlign w:val="bottom"/>
            <w:hideMark/>
          </w:tcPr>
          <w:p w14:paraId="654FC98A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noWrap/>
            <w:vAlign w:val="bottom"/>
            <w:hideMark/>
          </w:tcPr>
          <w:p w14:paraId="40F3AFBD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noWrap/>
            <w:vAlign w:val="bottom"/>
            <w:hideMark/>
          </w:tcPr>
          <w:p w14:paraId="5FA9C21F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DA2425" w:rsidRPr="00540488" w14:paraId="181A0738" w14:textId="77777777" w:rsidTr="00DA2425">
        <w:trPr>
          <w:trHeight w:val="20"/>
        </w:trPr>
        <w:tc>
          <w:tcPr>
            <w:tcW w:w="1638" w:type="pct"/>
            <w:hideMark/>
          </w:tcPr>
          <w:p w14:paraId="389DE28C" w14:textId="77777777" w:rsidR="00D429BD" w:rsidRPr="00540488" w:rsidRDefault="00D429BD" w:rsidP="00F029AF">
            <w:pPr>
              <w:pStyle w:val="affb"/>
              <w:spacing w:before="0" w:after="0"/>
            </w:pPr>
            <w:r w:rsidRPr="00540488">
              <w:t>Опционы – внутренние контракты</w:t>
            </w:r>
          </w:p>
        </w:tc>
        <w:tc>
          <w:tcPr>
            <w:tcW w:w="457" w:type="pct"/>
            <w:vAlign w:val="bottom"/>
            <w:hideMark/>
          </w:tcPr>
          <w:p w14:paraId="1C08F033" w14:textId="77777777" w:rsidR="00D429BD" w:rsidRPr="00540488" w:rsidRDefault="00D429BD" w:rsidP="00F029AF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vAlign w:val="bottom"/>
            <w:hideMark/>
          </w:tcPr>
          <w:p w14:paraId="1DF3981D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noWrap/>
            <w:vAlign w:val="bottom"/>
            <w:hideMark/>
          </w:tcPr>
          <w:p w14:paraId="251F643B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noWrap/>
            <w:vAlign w:val="bottom"/>
            <w:hideMark/>
          </w:tcPr>
          <w:p w14:paraId="40550127" w14:textId="77777777" w:rsidR="00D429BD" w:rsidRPr="00540488" w:rsidRDefault="00D429BD" w:rsidP="00F029AF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2C14EC" w:rsidRPr="00540488" w14:paraId="162C0F61" w14:textId="77777777" w:rsidTr="00DA2425">
        <w:trPr>
          <w:trHeight w:val="20"/>
        </w:trPr>
        <w:tc>
          <w:tcPr>
            <w:tcW w:w="1638" w:type="pct"/>
            <w:tcBorders>
              <w:bottom w:val="single" w:sz="4" w:space="0" w:color="auto"/>
            </w:tcBorders>
            <w:hideMark/>
          </w:tcPr>
          <w:p w14:paraId="39939ED9" w14:textId="77777777" w:rsidR="00D429BD" w:rsidRPr="00DA2425" w:rsidRDefault="00D429BD" w:rsidP="00F029AF">
            <w:pPr>
              <w:pStyle w:val="affb"/>
              <w:spacing w:before="0" w:after="0"/>
              <w:rPr>
                <w:b/>
                <w:bCs/>
                <w:i/>
              </w:rPr>
            </w:pPr>
            <w:r w:rsidRPr="00DA2425">
              <w:rPr>
                <w:b/>
                <w:bCs/>
                <w:i/>
              </w:rPr>
              <w:t>Контракты на акции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bottom"/>
            <w:hideMark/>
          </w:tcPr>
          <w:p w14:paraId="6F41CAD0" w14:textId="77777777" w:rsidR="00D429BD" w:rsidRPr="00540488" w:rsidRDefault="00D429BD" w:rsidP="00F029AF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tcBorders>
              <w:bottom w:val="single" w:sz="4" w:space="0" w:color="auto"/>
            </w:tcBorders>
            <w:vAlign w:val="bottom"/>
            <w:hideMark/>
          </w:tcPr>
          <w:p w14:paraId="4A0E818D" w14:textId="77777777" w:rsidR="00D429BD" w:rsidRPr="00540488" w:rsidRDefault="00D429BD" w:rsidP="00F029A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298CDEF5" w14:textId="77777777" w:rsidR="00D429BD" w:rsidRPr="00540488" w:rsidRDefault="00D429BD" w:rsidP="00F029A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1C522397" w14:textId="77777777" w:rsidR="00D429BD" w:rsidRPr="00540488" w:rsidRDefault="00D429BD" w:rsidP="00F029AF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DA2425" w:rsidRPr="00DA2425" w14:paraId="34DEBBE3" w14:textId="77777777" w:rsidTr="00DA2425">
        <w:trPr>
          <w:trHeight w:val="20"/>
        </w:trPr>
        <w:tc>
          <w:tcPr>
            <w:tcW w:w="163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356C691" w14:textId="77777777" w:rsidR="00D429BD" w:rsidRPr="00DA2425" w:rsidRDefault="00D429BD" w:rsidP="00F029AF">
            <w:pPr>
              <w:pStyle w:val="affb"/>
              <w:spacing w:before="0"/>
              <w:rPr>
                <w:b/>
                <w:bCs/>
              </w:rPr>
            </w:pPr>
            <w:r w:rsidRPr="00DA2425">
              <w:rPr>
                <w:b/>
                <w:bCs/>
              </w:rPr>
              <w:t>Итого производных финансовых активов (обязательств)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30C89B6" w14:textId="77777777" w:rsidR="00D429BD" w:rsidRPr="00DA2425" w:rsidRDefault="00D429BD" w:rsidP="00F029AF">
            <w:pPr>
              <w:pStyle w:val="affb"/>
              <w:spacing w:before="0"/>
              <w:jc w:val="right"/>
              <w:rPr>
                <w:b/>
              </w:rPr>
            </w:pP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30BC736" w14:textId="77777777" w:rsidR="00D429BD" w:rsidRPr="00DA2425" w:rsidRDefault="00D429BD" w:rsidP="00F029AF">
            <w:pPr>
              <w:pStyle w:val="affb"/>
              <w:spacing w:before="0"/>
              <w:jc w:val="right"/>
              <w:rPr>
                <w:b/>
              </w:rPr>
            </w:pPr>
            <w:r w:rsidRPr="00DA2425">
              <w:rPr>
                <w:b/>
              </w:rPr>
              <w:t>-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5E63004" w14:textId="77777777" w:rsidR="00D429BD" w:rsidRPr="00DA2425" w:rsidRDefault="00D429BD" w:rsidP="00F029AF">
            <w:pPr>
              <w:pStyle w:val="affb"/>
              <w:spacing w:before="0"/>
              <w:jc w:val="right"/>
              <w:rPr>
                <w:b/>
              </w:rPr>
            </w:pPr>
            <w:r w:rsidRPr="00DA2425">
              <w:rPr>
                <w:b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ACCFBA5" w14:textId="77777777" w:rsidR="00D429BD" w:rsidRPr="00DA2425" w:rsidRDefault="00D429BD" w:rsidP="00F029AF">
            <w:pPr>
              <w:pStyle w:val="affb"/>
              <w:spacing w:before="0"/>
              <w:jc w:val="right"/>
              <w:rPr>
                <w:b/>
              </w:rPr>
            </w:pPr>
            <w:r w:rsidRPr="00DA2425">
              <w:rPr>
                <w:b/>
              </w:rPr>
              <w:t>-</w:t>
            </w:r>
          </w:p>
        </w:tc>
      </w:tr>
    </w:tbl>
    <w:p w14:paraId="702BCD1C" w14:textId="77777777" w:rsidR="00F029AF" w:rsidRDefault="00F029AF" w:rsidP="00D429BD">
      <w:pPr>
        <w:rPr>
          <w:sz w:val="18"/>
        </w:rPr>
      </w:pPr>
    </w:p>
    <w:p w14:paraId="687315F6" w14:textId="2B8D8B75" w:rsidR="00D429BD" w:rsidRDefault="00D429BD" w:rsidP="00D429BD">
      <w:pPr>
        <w:rPr>
          <w:sz w:val="18"/>
        </w:rPr>
      </w:pPr>
      <w:r w:rsidRPr="00540488">
        <w:rPr>
          <w:sz w:val="18"/>
        </w:rPr>
        <w:t xml:space="preserve">Справедливая стоимость форвардов, свопов и опционов по процентным контрактам, валютным контрактам и контрактам на акции, заключенным </w:t>
      </w:r>
      <w:r w:rsidR="00ED36F2" w:rsidRPr="00540488">
        <w:rPr>
          <w:i/>
          <w:sz w:val="18"/>
        </w:rPr>
        <w:t>Группой/Банком</w:t>
      </w:r>
      <w:r w:rsidRPr="00540488">
        <w:rPr>
          <w:sz w:val="18"/>
        </w:rPr>
        <w:t xml:space="preserve">, представлена в таблице далее по состоянию на </w:t>
      </w:r>
      <w:r w:rsidR="00F40D0E" w:rsidRPr="00540488">
        <w:rPr>
          <w:sz w:val="18"/>
        </w:rPr>
        <w:t>31 декабря 2024</w:t>
      </w:r>
      <w:r w:rsidRPr="00540488">
        <w:rPr>
          <w:sz w:val="18"/>
        </w:rPr>
        <w:t xml:space="preserve"> года</w:t>
      </w:r>
      <w:r w:rsidR="00ED36F2" w:rsidRPr="00540488">
        <w:rPr>
          <w:sz w:val="18"/>
        </w:rPr>
        <w:t xml:space="preserve"> (предыдущий отчетный период)</w:t>
      </w:r>
      <w:r w:rsidRPr="00540488">
        <w:rPr>
          <w:sz w:val="18"/>
        </w:rPr>
        <w:t>:</w:t>
      </w:r>
    </w:p>
    <w:tbl>
      <w:tblPr>
        <w:tblStyle w:val="afffc"/>
        <w:tblW w:w="4952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3102"/>
        <w:gridCol w:w="866"/>
        <w:gridCol w:w="1987"/>
        <w:gridCol w:w="1780"/>
        <w:gridCol w:w="1732"/>
      </w:tblGrid>
      <w:tr w:rsidR="00DA2425" w:rsidRPr="00540488" w14:paraId="39E6AEEC" w14:textId="77777777" w:rsidTr="002C33CD">
        <w:trPr>
          <w:trHeight w:val="20"/>
          <w:tblHeader/>
        </w:trPr>
        <w:tc>
          <w:tcPr>
            <w:tcW w:w="1638" w:type="pct"/>
            <w:hideMark/>
          </w:tcPr>
          <w:p w14:paraId="0FC9C346" w14:textId="77777777" w:rsidR="00DA2425" w:rsidRPr="00DA2425" w:rsidRDefault="00DA2425" w:rsidP="002C33CD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 </w:t>
            </w:r>
          </w:p>
        </w:tc>
        <w:tc>
          <w:tcPr>
            <w:tcW w:w="3361" w:type="pct"/>
            <w:gridSpan w:val="4"/>
            <w:tcBorders>
              <w:bottom w:val="single" w:sz="4" w:space="0" w:color="auto"/>
            </w:tcBorders>
            <w:hideMark/>
          </w:tcPr>
          <w:p w14:paraId="4A54FFD0" w14:textId="4C87C06C" w:rsidR="00DA2425" w:rsidRPr="00DA2425" w:rsidRDefault="00DA2425" w:rsidP="00DA2425">
            <w:pPr>
              <w:pStyle w:val="affc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 xml:space="preserve">31 </w:t>
            </w:r>
            <w:r>
              <w:rPr>
                <w:b/>
                <w:sz w:val="18"/>
              </w:rPr>
              <w:t>декабря 2024</w:t>
            </w:r>
          </w:p>
        </w:tc>
      </w:tr>
      <w:tr w:rsidR="00DA2425" w:rsidRPr="00540488" w14:paraId="21C3377C" w14:textId="77777777" w:rsidTr="002C33CD">
        <w:trPr>
          <w:trHeight w:val="20"/>
          <w:tblHeader/>
        </w:trPr>
        <w:tc>
          <w:tcPr>
            <w:tcW w:w="1638" w:type="pct"/>
            <w:tcBorders>
              <w:bottom w:val="single" w:sz="4" w:space="0" w:color="auto"/>
            </w:tcBorders>
            <w:hideMark/>
          </w:tcPr>
          <w:p w14:paraId="61D15DD6" w14:textId="77777777" w:rsidR="00DA2425" w:rsidRPr="00DA2425" w:rsidRDefault="00DA2425" w:rsidP="002C33CD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809CD3C" w14:textId="77777777" w:rsidR="00DA2425" w:rsidRPr="00DA2425" w:rsidRDefault="00DA2425" w:rsidP="002C33CD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Приме</w:t>
            </w:r>
            <w:r>
              <w:rPr>
                <w:b/>
                <w:sz w:val="18"/>
                <w:lang w:val="en-US"/>
              </w:rPr>
              <w:t>-</w:t>
            </w:r>
            <w:proofErr w:type="spellStart"/>
            <w:r w:rsidRPr="00DA2425">
              <w:rPr>
                <w:b/>
                <w:sz w:val="18"/>
              </w:rPr>
              <w:t>чание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133F40" w14:textId="77777777" w:rsidR="00DA2425" w:rsidRPr="00DA2425" w:rsidRDefault="00DA2425" w:rsidP="002C33CD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Договорная или согласованная сумма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C6E6CE4" w14:textId="77777777" w:rsidR="00DA2425" w:rsidRPr="00DA2425" w:rsidRDefault="00DA2425" w:rsidP="002C33CD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Положительная справедливая стоимость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543D60" w14:textId="77777777" w:rsidR="00DA2425" w:rsidRPr="00DA2425" w:rsidRDefault="00DA2425" w:rsidP="002C33CD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Отрицательная справедливая стоимость</w:t>
            </w:r>
          </w:p>
        </w:tc>
      </w:tr>
      <w:tr w:rsidR="00DA2425" w:rsidRPr="00540488" w14:paraId="419C87D1" w14:textId="77777777" w:rsidTr="002C33CD">
        <w:trPr>
          <w:trHeight w:val="20"/>
        </w:trPr>
        <w:tc>
          <w:tcPr>
            <w:tcW w:w="1638" w:type="pct"/>
            <w:tcBorders>
              <w:top w:val="single" w:sz="4" w:space="0" w:color="auto"/>
            </w:tcBorders>
            <w:hideMark/>
          </w:tcPr>
          <w:p w14:paraId="59345EF2" w14:textId="77777777" w:rsidR="00DA2425" w:rsidRPr="00DA2425" w:rsidRDefault="00DA2425" w:rsidP="002C33CD">
            <w:pPr>
              <w:pStyle w:val="affb"/>
              <w:spacing w:before="0" w:after="0"/>
              <w:rPr>
                <w:b/>
                <w:bCs/>
                <w:i/>
              </w:rPr>
            </w:pPr>
            <w:r w:rsidRPr="00DA2425">
              <w:rPr>
                <w:b/>
                <w:bCs/>
                <w:i/>
              </w:rPr>
              <w:t>Процентные контракты</w:t>
            </w:r>
          </w:p>
        </w:tc>
        <w:tc>
          <w:tcPr>
            <w:tcW w:w="457" w:type="pct"/>
            <w:tcBorders>
              <w:top w:val="single" w:sz="4" w:space="0" w:color="auto"/>
            </w:tcBorders>
            <w:vAlign w:val="bottom"/>
            <w:hideMark/>
          </w:tcPr>
          <w:p w14:paraId="492B4E05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</w:p>
        </w:tc>
        <w:tc>
          <w:tcPr>
            <w:tcW w:w="1049" w:type="pct"/>
            <w:tcBorders>
              <w:top w:val="single" w:sz="4" w:space="0" w:color="auto"/>
            </w:tcBorders>
            <w:vAlign w:val="bottom"/>
            <w:hideMark/>
          </w:tcPr>
          <w:p w14:paraId="1D5CE312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tcBorders>
              <w:top w:val="single" w:sz="4" w:space="0" w:color="auto"/>
            </w:tcBorders>
            <w:vAlign w:val="bottom"/>
            <w:hideMark/>
          </w:tcPr>
          <w:p w14:paraId="0F7FE76F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</w:tcBorders>
            <w:vAlign w:val="bottom"/>
            <w:hideMark/>
          </w:tcPr>
          <w:p w14:paraId="38DE4226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DA2425" w:rsidRPr="00540488" w14:paraId="1CC4E9D7" w14:textId="77777777" w:rsidTr="002C33CD">
        <w:trPr>
          <w:trHeight w:val="20"/>
        </w:trPr>
        <w:tc>
          <w:tcPr>
            <w:tcW w:w="1638" w:type="pct"/>
            <w:hideMark/>
          </w:tcPr>
          <w:p w14:paraId="2D1338DD" w14:textId="77777777" w:rsidR="00DA2425" w:rsidRPr="00540488" w:rsidRDefault="00DA2425" w:rsidP="002C33CD">
            <w:pPr>
              <w:pStyle w:val="affb"/>
              <w:spacing w:before="0" w:after="0"/>
            </w:pPr>
            <w:r w:rsidRPr="00540488">
              <w:t>Форварды и свопы – иностранные контракты</w:t>
            </w:r>
          </w:p>
        </w:tc>
        <w:tc>
          <w:tcPr>
            <w:tcW w:w="457" w:type="pct"/>
            <w:vAlign w:val="bottom"/>
            <w:hideMark/>
          </w:tcPr>
          <w:p w14:paraId="55794B41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vAlign w:val="bottom"/>
            <w:hideMark/>
          </w:tcPr>
          <w:p w14:paraId="2948D5B4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noWrap/>
            <w:vAlign w:val="bottom"/>
            <w:hideMark/>
          </w:tcPr>
          <w:p w14:paraId="6A3B331A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noWrap/>
            <w:vAlign w:val="bottom"/>
            <w:hideMark/>
          </w:tcPr>
          <w:p w14:paraId="7C246F0B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DA2425" w:rsidRPr="00540488" w14:paraId="107CDE45" w14:textId="77777777" w:rsidTr="002C33CD">
        <w:trPr>
          <w:trHeight w:val="20"/>
        </w:trPr>
        <w:tc>
          <w:tcPr>
            <w:tcW w:w="1638" w:type="pct"/>
            <w:hideMark/>
          </w:tcPr>
          <w:p w14:paraId="494BA5DC" w14:textId="77777777" w:rsidR="00DA2425" w:rsidRPr="00540488" w:rsidRDefault="00DA2425" w:rsidP="002C33CD">
            <w:pPr>
              <w:pStyle w:val="affb"/>
              <w:spacing w:before="0" w:after="0"/>
            </w:pPr>
            <w:r w:rsidRPr="00540488">
              <w:t>Форварды и свопы – внутренние контракты</w:t>
            </w:r>
          </w:p>
        </w:tc>
        <w:tc>
          <w:tcPr>
            <w:tcW w:w="457" w:type="pct"/>
            <w:vAlign w:val="bottom"/>
            <w:hideMark/>
          </w:tcPr>
          <w:p w14:paraId="7626D112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vAlign w:val="bottom"/>
            <w:hideMark/>
          </w:tcPr>
          <w:p w14:paraId="4A2F8BCF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noWrap/>
            <w:vAlign w:val="bottom"/>
            <w:hideMark/>
          </w:tcPr>
          <w:p w14:paraId="1D13702C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noWrap/>
            <w:vAlign w:val="bottom"/>
            <w:hideMark/>
          </w:tcPr>
          <w:p w14:paraId="0DC31803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DA2425" w:rsidRPr="00540488" w14:paraId="7DDC93EF" w14:textId="77777777" w:rsidTr="002C33CD">
        <w:trPr>
          <w:trHeight w:val="20"/>
        </w:trPr>
        <w:tc>
          <w:tcPr>
            <w:tcW w:w="1638" w:type="pct"/>
            <w:hideMark/>
          </w:tcPr>
          <w:p w14:paraId="2167B2DE" w14:textId="77777777" w:rsidR="00DA2425" w:rsidRPr="00540488" w:rsidRDefault="00DA2425" w:rsidP="002C33CD">
            <w:pPr>
              <w:pStyle w:val="affb"/>
              <w:spacing w:before="0" w:after="0"/>
            </w:pPr>
            <w:r w:rsidRPr="00540488">
              <w:t>Опционы – иностранные контракты</w:t>
            </w:r>
          </w:p>
        </w:tc>
        <w:tc>
          <w:tcPr>
            <w:tcW w:w="457" w:type="pct"/>
            <w:vAlign w:val="bottom"/>
            <w:hideMark/>
          </w:tcPr>
          <w:p w14:paraId="2245B229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vAlign w:val="bottom"/>
            <w:hideMark/>
          </w:tcPr>
          <w:p w14:paraId="66D09B9E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noWrap/>
            <w:vAlign w:val="bottom"/>
            <w:hideMark/>
          </w:tcPr>
          <w:p w14:paraId="6BEEFC99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noWrap/>
            <w:vAlign w:val="bottom"/>
            <w:hideMark/>
          </w:tcPr>
          <w:p w14:paraId="4A5D719E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DA2425" w:rsidRPr="00540488" w14:paraId="6F6EC052" w14:textId="77777777" w:rsidTr="002C33CD">
        <w:trPr>
          <w:trHeight w:val="20"/>
        </w:trPr>
        <w:tc>
          <w:tcPr>
            <w:tcW w:w="1638" w:type="pct"/>
            <w:hideMark/>
          </w:tcPr>
          <w:p w14:paraId="12243A5A" w14:textId="77777777" w:rsidR="00DA2425" w:rsidRPr="00540488" w:rsidRDefault="00DA2425" w:rsidP="002C33CD">
            <w:pPr>
              <w:pStyle w:val="affb"/>
              <w:spacing w:before="0" w:after="0"/>
            </w:pPr>
            <w:r w:rsidRPr="00540488">
              <w:t>Опционы – внутренние контракты</w:t>
            </w:r>
          </w:p>
        </w:tc>
        <w:tc>
          <w:tcPr>
            <w:tcW w:w="457" w:type="pct"/>
            <w:vAlign w:val="bottom"/>
            <w:hideMark/>
          </w:tcPr>
          <w:p w14:paraId="12DF525C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vAlign w:val="bottom"/>
            <w:hideMark/>
          </w:tcPr>
          <w:p w14:paraId="1C6747B9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noWrap/>
            <w:vAlign w:val="bottom"/>
            <w:hideMark/>
          </w:tcPr>
          <w:p w14:paraId="413755CE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noWrap/>
            <w:vAlign w:val="bottom"/>
            <w:hideMark/>
          </w:tcPr>
          <w:p w14:paraId="02E39243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DA2425" w:rsidRPr="00540488" w14:paraId="50FB69DC" w14:textId="77777777" w:rsidTr="002C33CD">
        <w:trPr>
          <w:trHeight w:val="20"/>
        </w:trPr>
        <w:tc>
          <w:tcPr>
            <w:tcW w:w="1638" w:type="pct"/>
            <w:hideMark/>
          </w:tcPr>
          <w:p w14:paraId="06D4FB89" w14:textId="77777777" w:rsidR="00DA2425" w:rsidRPr="00DA2425" w:rsidRDefault="00DA2425" w:rsidP="002C33CD">
            <w:pPr>
              <w:pStyle w:val="affb"/>
              <w:spacing w:before="0" w:after="0"/>
              <w:rPr>
                <w:b/>
                <w:bCs/>
                <w:i/>
              </w:rPr>
            </w:pPr>
            <w:r w:rsidRPr="00DA2425">
              <w:rPr>
                <w:b/>
                <w:bCs/>
                <w:i/>
              </w:rPr>
              <w:t>Валютные контракты</w:t>
            </w:r>
          </w:p>
        </w:tc>
        <w:tc>
          <w:tcPr>
            <w:tcW w:w="457" w:type="pct"/>
            <w:vAlign w:val="bottom"/>
            <w:hideMark/>
          </w:tcPr>
          <w:p w14:paraId="33C276FC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vAlign w:val="bottom"/>
            <w:hideMark/>
          </w:tcPr>
          <w:p w14:paraId="465B6E93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vAlign w:val="bottom"/>
            <w:hideMark/>
          </w:tcPr>
          <w:p w14:paraId="3CADCCC0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vAlign w:val="bottom"/>
            <w:hideMark/>
          </w:tcPr>
          <w:p w14:paraId="7294C94C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DA2425" w:rsidRPr="00540488" w14:paraId="112209A1" w14:textId="77777777" w:rsidTr="002C33CD">
        <w:trPr>
          <w:trHeight w:val="20"/>
        </w:trPr>
        <w:tc>
          <w:tcPr>
            <w:tcW w:w="1638" w:type="pct"/>
            <w:hideMark/>
          </w:tcPr>
          <w:p w14:paraId="5819037F" w14:textId="77777777" w:rsidR="00DA2425" w:rsidRPr="00540488" w:rsidRDefault="00DA2425" w:rsidP="002C33CD">
            <w:pPr>
              <w:pStyle w:val="affb"/>
              <w:spacing w:before="0" w:after="0"/>
            </w:pPr>
            <w:r w:rsidRPr="00540488">
              <w:lastRenderedPageBreak/>
              <w:t>Форварды и свопы – иностранные контракты</w:t>
            </w:r>
          </w:p>
        </w:tc>
        <w:tc>
          <w:tcPr>
            <w:tcW w:w="457" w:type="pct"/>
            <w:vAlign w:val="bottom"/>
            <w:hideMark/>
          </w:tcPr>
          <w:p w14:paraId="52A81287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vAlign w:val="bottom"/>
            <w:hideMark/>
          </w:tcPr>
          <w:p w14:paraId="14DB9465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noWrap/>
            <w:vAlign w:val="bottom"/>
            <w:hideMark/>
          </w:tcPr>
          <w:p w14:paraId="46D8A7E1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noWrap/>
            <w:vAlign w:val="bottom"/>
            <w:hideMark/>
          </w:tcPr>
          <w:p w14:paraId="00AD3DA1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DA2425" w:rsidRPr="00540488" w14:paraId="2E812162" w14:textId="77777777" w:rsidTr="002C33CD">
        <w:trPr>
          <w:trHeight w:val="20"/>
        </w:trPr>
        <w:tc>
          <w:tcPr>
            <w:tcW w:w="1638" w:type="pct"/>
            <w:hideMark/>
          </w:tcPr>
          <w:p w14:paraId="61D82B8C" w14:textId="77777777" w:rsidR="00DA2425" w:rsidRPr="00540488" w:rsidRDefault="00DA2425" w:rsidP="002C33CD">
            <w:pPr>
              <w:pStyle w:val="affb"/>
              <w:spacing w:before="0" w:after="0"/>
            </w:pPr>
            <w:r w:rsidRPr="00540488">
              <w:t>Форварды и свопы – внутренние контракты</w:t>
            </w:r>
          </w:p>
        </w:tc>
        <w:tc>
          <w:tcPr>
            <w:tcW w:w="457" w:type="pct"/>
            <w:vAlign w:val="bottom"/>
            <w:hideMark/>
          </w:tcPr>
          <w:p w14:paraId="3D0B78D5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vAlign w:val="bottom"/>
            <w:hideMark/>
          </w:tcPr>
          <w:p w14:paraId="7C2752CD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noWrap/>
            <w:vAlign w:val="bottom"/>
            <w:hideMark/>
          </w:tcPr>
          <w:p w14:paraId="0BA070FF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noWrap/>
            <w:vAlign w:val="bottom"/>
            <w:hideMark/>
          </w:tcPr>
          <w:p w14:paraId="251B971E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DA2425" w:rsidRPr="00540488" w14:paraId="511629C0" w14:textId="77777777" w:rsidTr="002C33CD">
        <w:trPr>
          <w:trHeight w:val="20"/>
        </w:trPr>
        <w:tc>
          <w:tcPr>
            <w:tcW w:w="1638" w:type="pct"/>
            <w:hideMark/>
          </w:tcPr>
          <w:p w14:paraId="2AEA6B05" w14:textId="77777777" w:rsidR="00DA2425" w:rsidRPr="00540488" w:rsidRDefault="00DA2425" w:rsidP="002C33CD">
            <w:pPr>
              <w:pStyle w:val="affb"/>
              <w:spacing w:before="0" w:after="0"/>
            </w:pPr>
            <w:r w:rsidRPr="00540488">
              <w:t>Опционы – иностранные контракты</w:t>
            </w:r>
          </w:p>
        </w:tc>
        <w:tc>
          <w:tcPr>
            <w:tcW w:w="457" w:type="pct"/>
            <w:vAlign w:val="bottom"/>
            <w:hideMark/>
          </w:tcPr>
          <w:p w14:paraId="7E185E0D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vAlign w:val="bottom"/>
            <w:hideMark/>
          </w:tcPr>
          <w:p w14:paraId="07DD249E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noWrap/>
            <w:vAlign w:val="bottom"/>
            <w:hideMark/>
          </w:tcPr>
          <w:p w14:paraId="49D279AB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noWrap/>
            <w:vAlign w:val="bottom"/>
            <w:hideMark/>
          </w:tcPr>
          <w:p w14:paraId="2A927EC6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DA2425" w:rsidRPr="00540488" w14:paraId="471CB85C" w14:textId="77777777" w:rsidTr="002C33CD">
        <w:trPr>
          <w:trHeight w:val="20"/>
        </w:trPr>
        <w:tc>
          <w:tcPr>
            <w:tcW w:w="1638" w:type="pct"/>
            <w:hideMark/>
          </w:tcPr>
          <w:p w14:paraId="5A4C90F3" w14:textId="77777777" w:rsidR="00DA2425" w:rsidRPr="00540488" w:rsidRDefault="00DA2425" w:rsidP="002C33CD">
            <w:pPr>
              <w:pStyle w:val="affb"/>
              <w:spacing w:before="0" w:after="0"/>
            </w:pPr>
            <w:r w:rsidRPr="00540488">
              <w:t>Опционы – внутренние контракты</w:t>
            </w:r>
          </w:p>
        </w:tc>
        <w:tc>
          <w:tcPr>
            <w:tcW w:w="457" w:type="pct"/>
            <w:vAlign w:val="bottom"/>
            <w:hideMark/>
          </w:tcPr>
          <w:p w14:paraId="4661B130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vAlign w:val="bottom"/>
            <w:hideMark/>
          </w:tcPr>
          <w:p w14:paraId="2CD76265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40" w:type="pct"/>
            <w:noWrap/>
            <w:vAlign w:val="bottom"/>
            <w:hideMark/>
          </w:tcPr>
          <w:p w14:paraId="5DE67C01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  <w:tc>
          <w:tcPr>
            <w:tcW w:w="915" w:type="pct"/>
            <w:noWrap/>
            <w:vAlign w:val="bottom"/>
            <w:hideMark/>
          </w:tcPr>
          <w:p w14:paraId="6E301EDB" w14:textId="77777777" w:rsidR="00DA2425" w:rsidRPr="00540488" w:rsidRDefault="00DA2425" w:rsidP="002C33CD">
            <w:pPr>
              <w:pStyle w:val="affb"/>
              <w:spacing w:before="0" w:after="0"/>
              <w:jc w:val="right"/>
              <w:rPr>
                <w:bCs/>
              </w:rPr>
            </w:pPr>
            <w:r w:rsidRPr="00540488">
              <w:rPr>
                <w:bCs/>
              </w:rPr>
              <w:t>-</w:t>
            </w:r>
          </w:p>
        </w:tc>
      </w:tr>
      <w:tr w:rsidR="00DA2425" w:rsidRPr="00540488" w14:paraId="704AAE6E" w14:textId="77777777" w:rsidTr="002C33CD">
        <w:trPr>
          <w:trHeight w:val="20"/>
        </w:trPr>
        <w:tc>
          <w:tcPr>
            <w:tcW w:w="1638" w:type="pct"/>
            <w:tcBorders>
              <w:bottom w:val="single" w:sz="4" w:space="0" w:color="auto"/>
            </w:tcBorders>
            <w:hideMark/>
          </w:tcPr>
          <w:p w14:paraId="33D9848E" w14:textId="77777777" w:rsidR="00DA2425" w:rsidRPr="00DA2425" w:rsidRDefault="00DA2425" w:rsidP="002C33CD">
            <w:pPr>
              <w:pStyle w:val="affb"/>
              <w:spacing w:before="0" w:after="0"/>
              <w:rPr>
                <w:b/>
                <w:bCs/>
                <w:i/>
              </w:rPr>
            </w:pPr>
            <w:r w:rsidRPr="00DA2425">
              <w:rPr>
                <w:b/>
                <w:bCs/>
                <w:i/>
              </w:rPr>
              <w:t>Контракты на акции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bottom"/>
            <w:hideMark/>
          </w:tcPr>
          <w:p w14:paraId="3ABEFAFA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</w:p>
        </w:tc>
        <w:tc>
          <w:tcPr>
            <w:tcW w:w="1049" w:type="pct"/>
            <w:tcBorders>
              <w:bottom w:val="single" w:sz="4" w:space="0" w:color="auto"/>
            </w:tcBorders>
            <w:vAlign w:val="bottom"/>
            <w:hideMark/>
          </w:tcPr>
          <w:p w14:paraId="4BAF15EC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16E8D50E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7D423726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DA2425" w:rsidRPr="00DA2425" w14:paraId="7543E7A6" w14:textId="77777777" w:rsidTr="002C33CD">
        <w:trPr>
          <w:trHeight w:val="20"/>
        </w:trPr>
        <w:tc>
          <w:tcPr>
            <w:tcW w:w="163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C129516" w14:textId="77777777" w:rsidR="00DA2425" w:rsidRPr="00DA2425" w:rsidRDefault="00DA2425" w:rsidP="002C33CD">
            <w:pPr>
              <w:pStyle w:val="affb"/>
              <w:rPr>
                <w:b/>
                <w:bCs/>
              </w:rPr>
            </w:pPr>
            <w:r w:rsidRPr="00DA2425">
              <w:rPr>
                <w:b/>
                <w:bCs/>
              </w:rPr>
              <w:t>Итого производных финансовых активов (обязательств)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FEE792E" w14:textId="77777777" w:rsidR="00DA2425" w:rsidRPr="00DA2425" w:rsidRDefault="00DA2425" w:rsidP="002C33CD">
            <w:pPr>
              <w:pStyle w:val="affb"/>
              <w:jc w:val="right"/>
              <w:rPr>
                <w:b/>
              </w:rPr>
            </w:pP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AABD438" w14:textId="77777777" w:rsidR="00DA2425" w:rsidRPr="00DA2425" w:rsidRDefault="00DA2425" w:rsidP="002C33CD">
            <w:pPr>
              <w:pStyle w:val="affb"/>
              <w:jc w:val="right"/>
              <w:rPr>
                <w:b/>
              </w:rPr>
            </w:pPr>
            <w:r w:rsidRPr="00DA2425">
              <w:rPr>
                <w:b/>
              </w:rPr>
              <w:t>-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CF94196" w14:textId="77777777" w:rsidR="00DA2425" w:rsidRPr="00DA2425" w:rsidRDefault="00DA2425" w:rsidP="002C33CD">
            <w:pPr>
              <w:pStyle w:val="affb"/>
              <w:jc w:val="right"/>
              <w:rPr>
                <w:b/>
              </w:rPr>
            </w:pPr>
            <w:r w:rsidRPr="00DA2425">
              <w:rPr>
                <w:b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155D7C8" w14:textId="77777777" w:rsidR="00DA2425" w:rsidRPr="00DA2425" w:rsidRDefault="00DA2425" w:rsidP="002C33CD">
            <w:pPr>
              <w:pStyle w:val="affb"/>
              <w:jc w:val="right"/>
              <w:rPr>
                <w:b/>
              </w:rPr>
            </w:pPr>
            <w:r w:rsidRPr="00DA2425">
              <w:rPr>
                <w:b/>
              </w:rPr>
              <w:t>-</w:t>
            </w:r>
          </w:p>
        </w:tc>
      </w:tr>
    </w:tbl>
    <w:p w14:paraId="19ED52CA" w14:textId="2C137366" w:rsidR="00D429BD" w:rsidRPr="00540488" w:rsidRDefault="00D429BD" w:rsidP="00DA2425">
      <w:pPr>
        <w:spacing w:before="240" w:line="233" w:lineRule="auto"/>
        <w:rPr>
          <w:sz w:val="18"/>
        </w:rPr>
      </w:pPr>
      <w:r w:rsidRPr="00540488">
        <w:rPr>
          <w:sz w:val="18"/>
        </w:rPr>
        <w:t>(</w:t>
      </w:r>
      <w:r w:rsidR="00F154B4" w:rsidRPr="00540488">
        <w:rPr>
          <w:i/>
          <w:sz w:val="18"/>
        </w:rPr>
        <w:t>Группа/Банк</w:t>
      </w:r>
      <w:r w:rsidRPr="00540488">
        <w:rPr>
          <w:sz w:val="18"/>
        </w:rPr>
        <w:t xml:space="preserve"> имел</w:t>
      </w:r>
      <w:r w:rsidR="00F154B4" w:rsidRPr="00540488">
        <w:rPr>
          <w:sz w:val="18"/>
        </w:rPr>
        <w:t>(</w:t>
      </w:r>
      <w:r w:rsidRPr="00540488">
        <w:rPr>
          <w:sz w:val="18"/>
        </w:rPr>
        <w:t>а</w:t>
      </w:r>
      <w:r w:rsidR="00F154B4" w:rsidRPr="00540488">
        <w:rPr>
          <w:sz w:val="18"/>
        </w:rPr>
        <w:t>)</w:t>
      </w:r>
      <w:r w:rsidRPr="00540488">
        <w:rPr>
          <w:sz w:val="18"/>
        </w:rPr>
        <w:t xml:space="preserve"> неурегулированные обязательства по поставке драгоценных металлов, справедливая стоимость которых составила ____ тысяч рублей на отчетную дату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 тысяч рублей), и обязательства по принятию поставок драгоценных металлов, справедливая стоимость которых составила ___ тысяч рублей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____ тысяч рублей) на отчетную дату. </w:t>
      </w:r>
      <w:r w:rsidR="00F154B4" w:rsidRPr="00540488">
        <w:rPr>
          <w:i/>
          <w:sz w:val="18"/>
        </w:rPr>
        <w:t xml:space="preserve">Группа/Банк </w:t>
      </w:r>
      <w:r w:rsidRPr="00540488">
        <w:rPr>
          <w:sz w:val="18"/>
        </w:rPr>
        <w:t>планирует урегулировать данные форвардные контракты денежными средствами на нетто-основе, в связи с чем она отражает их в бухгалтерском балансе как активы по чистой справедливой стоимости в размере ____ тысяч рублей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_____ тысяч рублей) и обязательства по чистой справедливой стоимости в размере ____ тысяч рублей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_____ тысяч рублей). См. Примечания </w:t>
      </w:r>
      <w:r w:rsidR="005E6A3C">
        <w:rPr>
          <w:sz w:val="18"/>
        </w:rPr>
        <w:t>9</w:t>
      </w:r>
      <w:r w:rsidR="00B77C96" w:rsidRPr="00540488">
        <w:rPr>
          <w:sz w:val="18"/>
        </w:rPr>
        <w:t xml:space="preserve"> и </w:t>
      </w:r>
      <w:r w:rsidR="00C05CA7" w:rsidRPr="00540488">
        <w:rPr>
          <w:sz w:val="18"/>
        </w:rPr>
        <w:t>1</w:t>
      </w:r>
      <w:r w:rsidR="005E6A3C">
        <w:rPr>
          <w:sz w:val="18"/>
        </w:rPr>
        <w:t>6</w:t>
      </w:r>
      <w:r w:rsidR="00B77C96" w:rsidRPr="00540488">
        <w:rPr>
          <w:sz w:val="18"/>
        </w:rPr>
        <w:t>.</w:t>
      </w:r>
    </w:p>
    <w:p w14:paraId="408DD36B" w14:textId="07885CA6" w:rsidR="00D429BD" w:rsidRPr="00540488" w:rsidRDefault="00F154B4" w:rsidP="00DA2425">
      <w:pPr>
        <w:spacing w:line="233" w:lineRule="auto"/>
        <w:rPr>
          <w:sz w:val="18"/>
        </w:rPr>
      </w:pPr>
      <w:r w:rsidRPr="00540488">
        <w:rPr>
          <w:i/>
          <w:sz w:val="18"/>
        </w:rPr>
        <w:t>Группа/Банк</w:t>
      </w:r>
      <w:r w:rsidR="00D429BD" w:rsidRPr="00540488">
        <w:rPr>
          <w:sz w:val="18"/>
        </w:rPr>
        <w:t xml:space="preserve"> имеет неурегулированные обязательства по сделкам спот (и по сделкам с иностранной валютой спот с драгоценными металлами)</w:t>
      </w:r>
      <w:r w:rsidRPr="00540488">
        <w:rPr>
          <w:sz w:val="18"/>
        </w:rPr>
        <w:t xml:space="preserve"> в сумме ____ тысяч рублей (</w:t>
      </w:r>
      <w:r w:rsidR="00F40D0E" w:rsidRPr="00540488">
        <w:rPr>
          <w:sz w:val="18"/>
        </w:rPr>
        <w:t>31 декабря 2024 г.:</w:t>
      </w:r>
      <w:r w:rsidR="00D429BD" w:rsidRPr="00540488">
        <w:rPr>
          <w:sz w:val="18"/>
        </w:rPr>
        <w:t xml:space="preserve"> _____ тысяч рублей). Чистая справедливая стоимость неурегулированных сделок спот незначительна.</w:t>
      </w:r>
    </w:p>
    <w:p w14:paraId="1BF48704" w14:textId="635979B6" w:rsidR="00D429BD" w:rsidRPr="00540488" w:rsidRDefault="00D429BD" w:rsidP="00DA2425">
      <w:pPr>
        <w:spacing w:line="233" w:lineRule="auto"/>
        <w:rPr>
          <w:sz w:val="18"/>
        </w:rPr>
      </w:pPr>
      <w:r w:rsidRPr="00540488">
        <w:rPr>
          <w:sz w:val="18"/>
        </w:rPr>
        <w:t>(</w:t>
      </w:r>
      <w:r w:rsidR="00F154B4" w:rsidRPr="00540488">
        <w:rPr>
          <w:i/>
          <w:sz w:val="18"/>
        </w:rPr>
        <w:t>Группа/Банк</w:t>
      </w:r>
      <w:r w:rsidR="00F154B4" w:rsidRPr="00540488">
        <w:rPr>
          <w:sz w:val="18"/>
        </w:rPr>
        <w:t xml:space="preserve"> </w:t>
      </w:r>
      <w:r w:rsidRPr="00540488">
        <w:rPr>
          <w:sz w:val="18"/>
        </w:rPr>
        <w:t>имел</w:t>
      </w:r>
      <w:r w:rsidR="00F154B4" w:rsidRPr="00540488">
        <w:rPr>
          <w:sz w:val="18"/>
        </w:rPr>
        <w:t>(</w:t>
      </w:r>
      <w:r w:rsidRPr="00540488">
        <w:rPr>
          <w:sz w:val="18"/>
        </w:rPr>
        <w:t>а</w:t>
      </w:r>
      <w:r w:rsidR="00F154B4" w:rsidRPr="00540488">
        <w:rPr>
          <w:sz w:val="18"/>
        </w:rPr>
        <w:t>)</w:t>
      </w:r>
      <w:r w:rsidRPr="00540488">
        <w:rPr>
          <w:sz w:val="18"/>
        </w:rPr>
        <w:t xml:space="preserve"> неурегулированные обязательства на поставку акций со справедливой стоимостью ____ тысяч рублей на отчетную дату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 тысяч рублей) и обязательства по принятию поставок ____ акций, справедливая стоимость которых составила ___ тысяч рублей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____ тысяч рублей) на отчетную дату. </w:t>
      </w:r>
      <w:r w:rsidR="00F154B4" w:rsidRPr="00540488">
        <w:rPr>
          <w:i/>
          <w:sz w:val="18"/>
        </w:rPr>
        <w:t>Группа/Банк</w:t>
      </w:r>
      <w:r w:rsidR="00F154B4" w:rsidRPr="00540488">
        <w:rPr>
          <w:sz w:val="18"/>
        </w:rPr>
        <w:t xml:space="preserve"> </w:t>
      </w:r>
      <w:r w:rsidRPr="00540488">
        <w:rPr>
          <w:sz w:val="18"/>
        </w:rPr>
        <w:t>отражает данные форвардные контракты в бухгалтерском балансе как активы по чистой справедливой стоимости в сумме ____ тысяч рублей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_____ тысяч рублей) и как обязательства по чистой справедливой стоимости в сумме ____ тысяч рублей (</w:t>
      </w:r>
      <w:r w:rsidR="00F40D0E" w:rsidRPr="00540488">
        <w:rPr>
          <w:sz w:val="18"/>
        </w:rPr>
        <w:t>31 декабря 2024 г.:</w:t>
      </w:r>
      <w:r w:rsidRPr="00540488">
        <w:rPr>
          <w:sz w:val="18"/>
        </w:rPr>
        <w:t xml:space="preserve"> ____ тысяч рублей). См. Примечания </w:t>
      </w:r>
      <w:r w:rsidR="005E6A3C">
        <w:rPr>
          <w:sz w:val="18"/>
        </w:rPr>
        <w:t>9</w:t>
      </w:r>
      <w:r w:rsidR="00B77C96" w:rsidRPr="00540488">
        <w:rPr>
          <w:sz w:val="18"/>
        </w:rPr>
        <w:t xml:space="preserve"> и </w:t>
      </w:r>
      <w:r w:rsidR="00CA797F" w:rsidRPr="00540488">
        <w:rPr>
          <w:sz w:val="18"/>
        </w:rPr>
        <w:t>1</w:t>
      </w:r>
      <w:r w:rsidR="005E6A3C">
        <w:rPr>
          <w:sz w:val="18"/>
        </w:rPr>
        <w:t>6</w:t>
      </w:r>
      <w:r w:rsidR="00B77C96" w:rsidRPr="00540488">
        <w:rPr>
          <w:sz w:val="18"/>
        </w:rPr>
        <w:t>.</w:t>
      </w:r>
    </w:p>
    <w:p w14:paraId="0EEC6173" w14:textId="5CA3620E" w:rsidR="00D429BD" w:rsidRPr="00540488" w:rsidRDefault="00F154B4" w:rsidP="00DA2425">
      <w:pPr>
        <w:spacing w:line="233" w:lineRule="auto"/>
        <w:rPr>
          <w:sz w:val="18"/>
        </w:rPr>
      </w:pPr>
      <w:r w:rsidRPr="00540488">
        <w:rPr>
          <w:i/>
          <w:sz w:val="18"/>
        </w:rPr>
        <w:t>Группа/Банк</w:t>
      </w:r>
      <w:r w:rsidR="00D429BD" w:rsidRPr="00540488">
        <w:rPr>
          <w:sz w:val="18"/>
        </w:rPr>
        <w:t xml:space="preserve"> имеет </w:t>
      </w:r>
      <w:r w:rsidR="00D429BD" w:rsidRPr="00540488">
        <w:rPr>
          <w:i/>
          <w:sz w:val="18"/>
        </w:rPr>
        <w:t>(проданные) (приобретенные)</w:t>
      </w:r>
      <w:r w:rsidR="00D429BD" w:rsidRPr="00540488">
        <w:rPr>
          <w:sz w:val="18"/>
        </w:rPr>
        <w:t xml:space="preserve"> опционы «пут», дающие право </w:t>
      </w:r>
      <w:r w:rsidR="00D429BD" w:rsidRPr="00540488">
        <w:rPr>
          <w:i/>
          <w:sz w:val="18"/>
        </w:rPr>
        <w:t>(контрагенту)</w:t>
      </w:r>
      <w:r w:rsidR="00D429BD" w:rsidRPr="00540488">
        <w:rPr>
          <w:sz w:val="18"/>
        </w:rPr>
        <w:t xml:space="preserve"> (</w:t>
      </w:r>
      <w:r w:rsidRPr="00540488">
        <w:rPr>
          <w:i/>
          <w:sz w:val="18"/>
        </w:rPr>
        <w:t>Группе/Банку</w:t>
      </w:r>
      <w:r w:rsidR="00D429BD" w:rsidRPr="00540488">
        <w:rPr>
          <w:sz w:val="18"/>
        </w:rPr>
        <w:t>) продать (акции) со справедливой стоимостью ____ тысяч рублей на отчетную дату (</w:t>
      </w:r>
      <w:r w:rsidR="00F40D0E" w:rsidRPr="00540488">
        <w:rPr>
          <w:sz w:val="18"/>
        </w:rPr>
        <w:t>31 декабря 2024 г.:</w:t>
      </w:r>
      <w:r w:rsidR="00D429BD" w:rsidRPr="00540488">
        <w:rPr>
          <w:sz w:val="18"/>
        </w:rPr>
        <w:t xml:space="preserve"> ___ тысяч рублей), (</w:t>
      </w:r>
      <w:r w:rsidRPr="00540488">
        <w:rPr>
          <w:i/>
          <w:sz w:val="18"/>
        </w:rPr>
        <w:t>Группе/Банку</w:t>
      </w:r>
      <w:r w:rsidR="00D429BD" w:rsidRPr="00540488">
        <w:rPr>
          <w:sz w:val="18"/>
        </w:rPr>
        <w:t>) (</w:t>
      </w:r>
      <w:r w:rsidR="00D429BD" w:rsidRPr="00540488">
        <w:rPr>
          <w:i/>
          <w:sz w:val="18"/>
        </w:rPr>
        <w:t>контрагенту</w:t>
      </w:r>
      <w:r w:rsidR="00D429BD" w:rsidRPr="00540488">
        <w:rPr>
          <w:sz w:val="18"/>
        </w:rPr>
        <w:t>) за ____ тысяч рублей (</w:t>
      </w:r>
      <w:r w:rsidR="00F40D0E" w:rsidRPr="00540488">
        <w:rPr>
          <w:sz w:val="18"/>
        </w:rPr>
        <w:t>31 декабря 2024 г.:</w:t>
      </w:r>
      <w:r w:rsidR="00D429BD" w:rsidRPr="00540488">
        <w:rPr>
          <w:sz w:val="18"/>
        </w:rPr>
        <w:t xml:space="preserve"> ____ тысяч рублей). Опционы могут быть исполнены (с _____ 20</w:t>
      </w:r>
      <w:r w:rsidRPr="00540488">
        <w:rPr>
          <w:sz w:val="18"/>
        </w:rPr>
        <w:t>_</w:t>
      </w:r>
      <w:r w:rsidR="00D429BD" w:rsidRPr="00540488">
        <w:rPr>
          <w:sz w:val="18"/>
        </w:rPr>
        <w:t>_</w:t>
      </w:r>
      <w:r w:rsidRPr="00540488">
        <w:rPr>
          <w:sz w:val="18"/>
        </w:rPr>
        <w:t>г.</w:t>
      </w:r>
      <w:r w:rsidR="00D429BD" w:rsidRPr="00540488">
        <w:rPr>
          <w:sz w:val="18"/>
        </w:rPr>
        <w:t xml:space="preserve"> до ____ 20</w:t>
      </w:r>
      <w:r w:rsidRPr="00540488">
        <w:rPr>
          <w:sz w:val="18"/>
        </w:rPr>
        <w:t>_</w:t>
      </w:r>
      <w:r w:rsidR="00D429BD" w:rsidRPr="00540488">
        <w:rPr>
          <w:sz w:val="18"/>
        </w:rPr>
        <w:t>_</w:t>
      </w:r>
      <w:r w:rsidRPr="00540488">
        <w:rPr>
          <w:sz w:val="18"/>
        </w:rPr>
        <w:t>г.</w:t>
      </w:r>
      <w:r w:rsidR="00D429BD" w:rsidRPr="00540488">
        <w:rPr>
          <w:sz w:val="18"/>
        </w:rPr>
        <w:t xml:space="preserve">). Справедливая стоимость опционов «пут» была отражена в качестве </w:t>
      </w:r>
      <w:r w:rsidR="00D429BD" w:rsidRPr="00540488">
        <w:rPr>
          <w:i/>
          <w:sz w:val="18"/>
        </w:rPr>
        <w:t>(обязательства) (актива)</w:t>
      </w:r>
      <w:r w:rsidR="00D429BD" w:rsidRPr="00540488">
        <w:rPr>
          <w:sz w:val="18"/>
        </w:rPr>
        <w:t xml:space="preserve"> в сумме ____ тысяч рублей (</w:t>
      </w:r>
      <w:r w:rsidR="00F40D0E" w:rsidRPr="00540488">
        <w:rPr>
          <w:sz w:val="18"/>
        </w:rPr>
        <w:t>31 декабря 2024 г.:</w:t>
      </w:r>
      <w:r w:rsidR="00D429BD" w:rsidRPr="00540488">
        <w:rPr>
          <w:sz w:val="18"/>
        </w:rPr>
        <w:t xml:space="preserve"> ____ тысяч рублей). См. Примечани</w:t>
      </w:r>
      <w:r w:rsidR="00C05CA7" w:rsidRPr="00540488">
        <w:rPr>
          <w:sz w:val="18"/>
        </w:rPr>
        <w:t>е</w:t>
      </w:r>
      <w:r w:rsidR="00D429BD" w:rsidRPr="00540488">
        <w:rPr>
          <w:sz w:val="18"/>
        </w:rPr>
        <w:t xml:space="preserve"> </w:t>
      </w:r>
      <w:r w:rsidR="005E6A3C">
        <w:rPr>
          <w:sz w:val="18"/>
        </w:rPr>
        <w:t>9</w:t>
      </w:r>
      <w:r w:rsidR="00D429BD" w:rsidRPr="00540488">
        <w:rPr>
          <w:sz w:val="18"/>
        </w:rPr>
        <w:t>.</w:t>
      </w:r>
    </w:p>
    <w:p w14:paraId="1D6326B6" w14:textId="10BA527D" w:rsidR="00F029AF" w:rsidRDefault="00F154B4" w:rsidP="00DA2425">
      <w:pPr>
        <w:spacing w:line="233" w:lineRule="auto"/>
        <w:rPr>
          <w:sz w:val="18"/>
        </w:rPr>
      </w:pPr>
      <w:r w:rsidRPr="00540488">
        <w:rPr>
          <w:i/>
          <w:sz w:val="18"/>
        </w:rPr>
        <w:t>Группа/Банк</w:t>
      </w:r>
      <w:r w:rsidR="00D429BD" w:rsidRPr="00540488">
        <w:rPr>
          <w:sz w:val="18"/>
        </w:rPr>
        <w:t xml:space="preserve"> имеет </w:t>
      </w:r>
      <w:r w:rsidR="00D429BD" w:rsidRPr="00540488">
        <w:rPr>
          <w:i/>
          <w:sz w:val="18"/>
        </w:rPr>
        <w:t>(проданные) (приобретенные)</w:t>
      </w:r>
      <w:r w:rsidR="00D429BD" w:rsidRPr="00540488">
        <w:rPr>
          <w:sz w:val="18"/>
        </w:rPr>
        <w:t xml:space="preserve"> опционы «кол», дающие (</w:t>
      </w:r>
      <w:r w:rsidR="00D429BD" w:rsidRPr="00540488">
        <w:rPr>
          <w:i/>
          <w:sz w:val="18"/>
        </w:rPr>
        <w:t>контрагенту</w:t>
      </w:r>
      <w:r w:rsidR="00D429BD" w:rsidRPr="00540488">
        <w:rPr>
          <w:sz w:val="18"/>
        </w:rPr>
        <w:t>) (</w:t>
      </w:r>
      <w:r w:rsidRPr="00540488">
        <w:rPr>
          <w:i/>
          <w:sz w:val="18"/>
        </w:rPr>
        <w:t>Группе/Банку</w:t>
      </w:r>
      <w:r w:rsidR="00D429BD" w:rsidRPr="00540488">
        <w:rPr>
          <w:sz w:val="18"/>
        </w:rPr>
        <w:t xml:space="preserve">) право покупки </w:t>
      </w:r>
      <w:r w:rsidR="00D429BD" w:rsidRPr="00540488">
        <w:rPr>
          <w:i/>
          <w:sz w:val="18"/>
        </w:rPr>
        <w:t>(акции)</w:t>
      </w:r>
      <w:r w:rsidR="00D429BD" w:rsidRPr="00540488">
        <w:rPr>
          <w:sz w:val="18"/>
        </w:rPr>
        <w:t xml:space="preserve"> по справедливой стоимости ____ тысяч рублей на отчетную дату (</w:t>
      </w:r>
      <w:r w:rsidR="00F40D0E" w:rsidRPr="00540488">
        <w:rPr>
          <w:sz w:val="18"/>
        </w:rPr>
        <w:t>31 декабря 2024 г.:</w:t>
      </w:r>
      <w:r w:rsidR="00D429BD" w:rsidRPr="00540488">
        <w:rPr>
          <w:sz w:val="18"/>
        </w:rPr>
        <w:t xml:space="preserve"> ___ тысяч рублей), (У </w:t>
      </w:r>
      <w:r w:rsidRPr="00540488">
        <w:rPr>
          <w:i/>
          <w:sz w:val="18"/>
        </w:rPr>
        <w:t>Группы/Банка</w:t>
      </w:r>
      <w:r w:rsidR="00D429BD" w:rsidRPr="00540488">
        <w:rPr>
          <w:sz w:val="18"/>
        </w:rPr>
        <w:t>) (</w:t>
      </w:r>
      <w:r w:rsidR="00D429BD" w:rsidRPr="00540488">
        <w:rPr>
          <w:i/>
          <w:sz w:val="18"/>
        </w:rPr>
        <w:t>контрагента</w:t>
      </w:r>
      <w:r w:rsidR="00D429BD" w:rsidRPr="00540488">
        <w:rPr>
          <w:sz w:val="18"/>
        </w:rPr>
        <w:t>) за ____ тысяч рублей (</w:t>
      </w:r>
      <w:r w:rsidR="00F40D0E" w:rsidRPr="00540488">
        <w:rPr>
          <w:sz w:val="18"/>
        </w:rPr>
        <w:t>31 декабря 2024 г.:</w:t>
      </w:r>
      <w:r w:rsidR="00D429BD" w:rsidRPr="00540488">
        <w:rPr>
          <w:sz w:val="18"/>
        </w:rPr>
        <w:t xml:space="preserve"> ____ тысяч рублей). Опционы могут быть исполнены (с _____ 20</w:t>
      </w:r>
      <w:r w:rsidRPr="00540488">
        <w:rPr>
          <w:sz w:val="18"/>
        </w:rPr>
        <w:t>_</w:t>
      </w:r>
      <w:r w:rsidR="00D429BD" w:rsidRPr="00540488">
        <w:rPr>
          <w:sz w:val="18"/>
        </w:rPr>
        <w:t>_</w:t>
      </w:r>
      <w:r w:rsidRPr="00540488">
        <w:rPr>
          <w:sz w:val="18"/>
        </w:rPr>
        <w:t>г.</w:t>
      </w:r>
      <w:r w:rsidR="00D429BD" w:rsidRPr="00540488">
        <w:rPr>
          <w:sz w:val="18"/>
        </w:rPr>
        <w:t xml:space="preserve"> до ____ 20</w:t>
      </w:r>
      <w:r w:rsidRPr="00540488">
        <w:rPr>
          <w:sz w:val="18"/>
        </w:rPr>
        <w:t>_</w:t>
      </w:r>
      <w:r w:rsidR="00D429BD" w:rsidRPr="00540488">
        <w:rPr>
          <w:sz w:val="18"/>
        </w:rPr>
        <w:t>_</w:t>
      </w:r>
      <w:r w:rsidRPr="00540488">
        <w:rPr>
          <w:sz w:val="18"/>
        </w:rPr>
        <w:t>г.</w:t>
      </w:r>
      <w:r w:rsidR="00D429BD" w:rsidRPr="00540488">
        <w:rPr>
          <w:sz w:val="18"/>
        </w:rPr>
        <w:t xml:space="preserve">). Справедливая стоимость опционов «кол» была отражена в качестве </w:t>
      </w:r>
      <w:r w:rsidR="00D429BD" w:rsidRPr="00540488">
        <w:rPr>
          <w:i/>
          <w:sz w:val="18"/>
        </w:rPr>
        <w:t>(обязательства) (актива)</w:t>
      </w:r>
      <w:r w:rsidR="00D429BD" w:rsidRPr="00540488">
        <w:rPr>
          <w:sz w:val="18"/>
        </w:rPr>
        <w:t xml:space="preserve"> в сумме ____ тысяч рублей (</w:t>
      </w:r>
      <w:r w:rsidR="00F40D0E" w:rsidRPr="00540488">
        <w:rPr>
          <w:sz w:val="18"/>
        </w:rPr>
        <w:t>31 декабря 2024 г.:</w:t>
      </w:r>
      <w:r w:rsidR="00D429BD" w:rsidRPr="00540488">
        <w:rPr>
          <w:sz w:val="18"/>
        </w:rPr>
        <w:t xml:space="preserve"> ___ тысяч рублей). См. Примечани</w:t>
      </w:r>
      <w:r w:rsidR="00C05CA7" w:rsidRPr="00540488">
        <w:rPr>
          <w:sz w:val="18"/>
        </w:rPr>
        <w:t>е</w:t>
      </w:r>
      <w:r w:rsidR="00D429BD" w:rsidRPr="00540488">
        <w:rPr>
          <w:sz w:val="18"/>
        </w:rPr>
        <w:t xml:space="preserve"> </w:t>
      </w:r>
      <w:r w:rsidR="005E6A3C">
        <w:rPr>
          <w:sz w:val="18"/>
        </w:rPr>
        <w:t>9</w:t>
      </w:r>
      <w:r w:rsidR="00D429BD" w:rsidRPr="00540488">
        <w:rPr>
          <w:sz w:val="18"/>
        </w:rPr>
        <w:t>.</w:t>
      </w:r>
    </w:p>
    <w:p w14:paraId="56FB3597" w14:textId="77777777" w:rsidR="00F029AF" w:rsidRDefault="00F029AF">
      <w:pPr>
        <w:spacing w:after="0" w:line="240" w:lineRule="auto"/>
        <w:jc w:val="left"/>
        <w:rPr>
          <w:sz w:val="18"/>
        </w:rPr>
      </w:pPr>
      <w:r>
        <w:rPr>
          <w:sz w:val="18"/>
        </w:rPr>
        <w:br w:type="page"/>
      </w:r>
    </w:p>
    <w:p w14:paraId="7FD0D4DA" w14:textId="5B33FC1D" w:rsidR="00D429BD" w:rsidRPr="00540488" w:rsidRDefault="00D429BD" w:rsidP="005B355E">
      <w:pPr>
        <w:pStyle w:val="1"/>
        <w:rPr>
          <w:color w:val="auto"/>
          <w:sz w:val="18"/>
        </w:rPr>
      </w:pPr>
      <w:bookmarkStart w:id="75" w:name="_Toc30168178"/>
      <w:bookmarkStart w:id="76" w:name="_Toc202811238"/>
      <w:r w:rsidRPr="00540488">
        <w:rPr>
          <w:color w:val="auto"/>
          <w:sz w:val="18"/>
        </w:rPr>
        <w:lastRenderedPageBreak/>
        <w:t>Справедливая стоимость финансовых инструментов</w:t>
      </w:r>
      <w:bookmarkEnd w:id="75"/>
      <w:bookmarkEnd w:id="76"/>
    </w:p>
    <w:p w14:paraId="3CFA236C" w14:textId="6E9B3E77" w:rsidR="00D429BD" w:rsidRPr="00540488" w:rsidRDefault="00D429BD" w:rsidP="00D429BD">
      <w:pPr>
        <w:rPr>
          <w:sz w:val="18"/>
        </w:rPr>
      </w:pPr>
      <w:r w:rsidRPr="00540488">
        <w:rPr>
          <w:sz w:val="18"/>
        </w:rPr>
        <w:t>Справедливая стоимость финансовых инструментов представлена ниже:</w:t>
      </w:r>
    </w:p>
    <w:tbl>
      <w:tblPr>
        <w:tblStyle w:val="afffc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3282"/>
        <w:gridCol w:w="1424"/>
        <w:gridCol w:w="143"/>
        <w:gridCol w:w="1713"/>
        <w:gridCol w:w="1426"/>
        <w:gridCol w:w="1571"/>
      </w:tblGrid>
      <w:tr w:rsidR="002C14EC" w:rsidRPr="00540488" w14:paraId="31D16BA0" w14:textId="77777777" w:rsidTr="00DA2425">
        <w:trPr>
          <w:trHeight w:val="20"/>
        </w:trPr>
        <w:tc>
          <w:tcPr>
            <w:tcW w:w="1716" w:type="pct"/>
            <w:hideMark/>
          </w:tcPr>
          <w:p w14:paraId="632DC2D8" w14:textId="77777777" w:rsidR="00D429BD" w:rsidRPr="00DA2425" w:rsidRDefault="00D429BD" w:rsidP="00CA61DC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 </w:t>
            </w:r>
          </w:p>
        </w:tc>
        <w:tc>
          <w:tcPr>
            <w:tcW w:w="1716" w:type="pct"/>
            <w:gridSpan w:val="3"/>
            <w:tcBorders>
              <w:bottom w:val="single" w:sz="4" w:space="0" w:color="auto"/>
            </w:tcBorders>
            <w:hideMark/>
          </w:tcPr>
          <w:p w14:paraId="6D98C5C9" w14:textId="14BBC0E9" w:rsidR="00D429BD" w:rsidRPr="00DA2425" w:rsidRDefault="00F40D0E" w:rsidP="00CA61DC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30 июня 2025 (</w:t>
            </w:r>
            <w:proofErr w:type="spellStart"/>
            <w:r w:rsidRPr="00DA2425">
              <w:rPr>
                <w:b/>
                <w:sz w:val="18"/>
              </w:rPr>
              <w:t>неаудированные</w:t>
            </w:r>
            <w:proofErr w:type="spellEnd"/>
            <w:r w:rsidRPr="00DA2425">
              <w:rPr>
                <w:b/>
                <w:sz w:val="18"/>
              </w:rPr>
              <w:t xml:space="preserve"> данные)</w:t>
            </w:r>
          </w:p>
        </w:tc>
        <w:tc>
          <w:tcPr>
            <w:tcW w:w="1568" w:type="pct"/>
            <w:gridSpan w:val="2"/>
            <w:tcBorders>
              <w:bottom w:val="single" w:sz="4" w:space="0" w:color="auto"/>
            </w:tcBorders>
            <w:hideMark/>
          </w:tcPr>
          <w:p w14:paraId="18E8B0C0" w14:textId="6BF91C16" w:rsidR="00D429BD" w:rsidRPr="00DA2425" w:rsidRDefault="00F40D0E" w:rsidP="00CA61DC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31 декабря 2024</w:t>
            </w:r>
          </w:p>
        </w:tc>
      </w:tr>
      <w:tr w:rsidR="002C14EC" w:rsidRPr="00540488" w14:paraId="747F73D9" w14:textId="77777777" w:rsidTr="00DA2425">
        <w:trPr>
          <w:trHeight w:val="20"/>
        </w:trPr>
        <w:tc>
          <w:tcPr>
            <w:tcW w:w="1716" w:type="pct"/>
            <w:tcBorders>
              <w:bottom w:val="single" w:sz="4" w:space="0" w:color="auto"/>
            </w:tcBorders>
            <w:hideMark/>
          </w:tcPr>
          <w:p w14:paraId="4A1AA39A" w14:textId="77777777" w:rsidR="00D429BD" w:rsidRPr="00DA2425" w:rsidRDefault="00D429BD" w:rsidP="00CA61DC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B0339E9" w14:textId="77777777" w:rsidR="00D429BD" w:rsidRPr="00DA2425" w:rsidRDefault="00D429BD" w:rsidP="00CA61DC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Балансовая стоимость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5D1A039" w14:textId="77777777" w:rsidR="00D429BD" w:rsidRPr="00DA2425" w:rsidRDefault="00D429BD" w:rsidP="00CA61DC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Справедливая стоимость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FC78DC" w14:textId="77777777" w:rsidR="00D429BD" w:rsidRPr="00DA2425" w:rsidRDefault="00D429BD" w:rsidP="00CA61DC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Балансовая стоимость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1B554B6" w14:textId="77777777" w:rsidR="00D429BD" w:rsidRPr="00DA2425" w:rsidRDefault="00D429BD" w:rsidP="00CA61DC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Справедливая стоимость</w:t>
            </w:r>
          </w:p>
        </w:tc>
      </w:tr>
      <w:tr w:rsidR="002C14EC" w:rsidRPr="00540488" w14:paraId="01C03804" w14:textId="77777777" w:rsidTr="00DA2425">
        <w:trPr>
          <w:trHeight w:val="20"/>
        </w:trPr>
        <w:tc>
          <w:tcPr>
            <w:tcW w:w="1716" w:type="pct"/>
            <w:tcBorders>
              <w:top w:val="single" w:sz="4" w:space="0" w:color="auto"/>
            </w:tcBorders>
            <w:hideMark/>
          </w:tcPr>
          <w:p w14:paraId="588C52B4" w14:textId="77777777" w:rsidR="00D429BD" w:rsidRPr="00540488" w:rsidRDefault="00D429BD" w:rsidP="00CA61DC">
            <w:pPr>
              <w:pStyle w:val="affb"/>
              <w:spacing w:before="0" w:after="0"/>
              <w:rPr>
                <w:b/>
                <w:i/>
                <w:iCs/>
              </w:rPr>
            </w:pPr>
            <w:r w:rsidRPr="00540488">
              <w:rPr>
                <w:b/>
                <w:i/>
                <w:iCs/>
              </w:rPr>
              <w:t>Финансовые активы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</w:tcBorders>
            <w:vAlign w:val="bottom"/>
            <w:hideMark/>
          </w:tcPr>
          <w:p w14:paraId="1A4D9B6F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tcBorders>
              <w:top w:val="single" w:sz="4" w:space="0" w:color="auto"/>
            </w:tcBorders>
            <w:vAlign w:val="bottom"/>
            <w:hideMark/>
          </w:tcPr>
          <w:p w14:paraId="2E50B536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6944A1D2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0900E0E4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10BCE8FA" w14:textId="77777777" w:rsidTr="00DA2425">
        <w:trPr>
          <w:trHeight w:val="20"/>
        </w:trPr>
        <w:tc>
          <w:tcPr>
            <w:tcW w:w="1716" w:type="pct"/>
            <w:hideMark/>
          </w:tcPr>
          <w:p w14:paraId="463192DF" w14:textId="77777777" w:rsidR="00D429BD" w:rsidRPr="00540488" w:rsidRDefault="00D429BD" w:rsidP="00CA61DC">
            <w:pPr>
              <w:pStyle w:val="affb"/>
              <w:spacing w:before="0" w:after="0"/>
              <w:rPr>
                <w:i/>
                <w:iCs/>
              </w:rPr>
            </w:pPr>
            <w:r w:rsidRPr="00540488">
              <w:rPr>
                <w:i/>
                <w:iCs/>
              </w:rPr>
              <w:t>Финансовые активы, отражаемые по справедливой стоимости</w:t>
            </w:r>
          </w:p>
        </w:tc>
        <w:tc>
          <w:tcPr>
            <w:tcW w:w="820" w:type="pct"/>
            <w:gridSpan w:val="2"/>
            <w:vAlign w:val="bottom"/>
            <w:hideMark/>
          </w:tcPr>
          <w:p w14:paraId="76DC4F4D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vAlign w:val="bottom"/>
            <w:hideMark/>
          </w:tcPr>
          <w:p w14:paraId="7CDB2917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noWrap/>
            <w:vAlign w:val="bottom"/>
            <w:hideMark/>
          </w:tcPr>
          <w:p w14:paraId="7EC45BC0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noWrap/>
            <w:vAlign w:val="bottom"/>
            <w:hideMark/>
          </w:tcPr>
          <w:p w14:paraId="4E00D374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2D942F1E" w14:textId="77777777" w:rsidTr="00DA2425">
        <w:trPr>
          <w:trHeight w:val="20"/>
        </w:trPr>
        <w:tc>
          <w:tcPr>
            <w:tcW w:w="1716" w:type="pct"/>
            <w:hideMark/>
          </w:tcPr>
          <w:p w14:paraId="3A427E83" w14:textId="77777777" w:rsidR="00D429BD" w:rsidRPr="00540488" w:rsidRDefault="00D429BD" w:rsidP="00CA61DC">
            <w:pPr>
              <w:pStyle w:val="affb"/>
              <w:spacing w:before="0" w:after="0"/>
            </w:pPr>
            <w:r w:rsidRPr="00540488">
              <w:t>Финансовые активы, оцениваемые по справедливой стоимости через прибыль или убыток</w:t>
            </w:r>
          </w:p>
        </w:tc>
        <w:tc>
          <w:tcPr>
            <w:tcW w:w="820" w:type="pct"/>
            <w:gridSpan w:val="2"/>
            <w:vAlign w:val="bottom"/>
            <w:hideMark/>
          </w:tcPr>
          <w:p w14:paraId="23FC2A34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vAlign w:val="bottom"/>
            <w:hideMark/>
          </w:tcPr>
          <w:p w14:paraId="1BEBD2BA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noWrap/>
            <w:vAlign w:val="bottom"/>
            <w:hideMark/>
          </w:tcPr>
          <w:p w14:paraId="40FFE823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noWrap/>
            <w:vAlign w:val="bottom"/>
            <w:hideMark/>
          </w:tcPr>
          <w:p w14:paraId="347953E4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1457C30E" w14:textId="77777777" w:rsidTr="00DA2425">
        <w:trPr>
          <w:trHeight w:val="20"/>
        </w:trPr>
        <w:tc>
          <w:tcPr>
            <w:tcW w:w="1716" w:type="pct"/>
            <w:hideMark/>
          </w:tcPr>
          <w:p w14:paraId="28E04AD8" w14:textId="77777777" w:rsidR="00D429BD" w:rsidRPr="00540488" w:rsidRDefault="00D429BD" w:rsidP="00CA61DC">
            <w:pPr>
              <w:pStyle w:val="affb"/>
              <w:spacing w:before="0" w:after="0"/>
              <w:rPr>
                <w:i/>
                <w:iCs/>
              </w:rPr>
            </w:pPr>
            <w:r w:rsidRPr="00540488">
              <w:rPr>
                <w:i/>
                <w:iCs/>
              </w:rPr>
              <w:t>Финансовые активы, оцениваемые по справедливой стоимости через прочий совокупный доход</w:t>
            </w:r>
          </w:p>
        </w:tc>
        <w:tc>
          <w:tcPr>
            <w:tcW w:w="820" w:type="pct"/>
            <w:gridSpan w:val="2"/>
            <w:vAlign w:val="bottom"/>
            <w:hideMark/>
          </w:tcPr>
          <w:p w14:paraId="3FA41C1B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vAlign w:val="bottom"/>
            <w:hideMark/>
          </w:tcPr>
          <w:p w14:paraId="15D71745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noWrap/>
            <w:vAlign w:val="bottom"/>
            <w:hideMark/>
          </w:tcPr>
          <w:p w14:paraId="77A47546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noWrap/>
            <w:vAlign w:val="bottom"/>
            <w:hideMark/>
          </w:tcPr>
          <w:p w14:paraId="7B33FC02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4909AD5E" w14:textId="77777777" w:rsidTr="00DA2425">
        <w:trPr>
          <w:trHeight w:val="20"/>
        </w:trPr>
        <w:tc>
          <w:tcPr>
            <w:tcW w:w="1716" w:type="pct"/>
            <w:hideMark/>
          </w:tcPr>
          <w:p w14:paraId="05E299FA" w14:textId="77777777" w:rsidR="00D429BD" w:rsidRPr="00540488" w:rsidRDefault="00D429BD" w:rsidP="00CA61DC">
            <w:pPr>
              <w:pStyle w:val="affb"/>
              <w:spacing w:before="0" w:after="0"/>
            </w:pPr>
            <w:r w:rsidRPr="00540488">
              <w:t>Финансовые активы, удерживаемые для получения дохода или для продажи</w:t>
            </w:r>
          </w:p>
        </w:tc>
        <w:tc>
          <w:tcPr>
            <w:tcW w:w="820" w:type="pct"/>
            <w:gridSpan w:val="2"/>
            <w:vAlign w:val="bottom"/>
            <w:hideMark/>
          </w:tcPr>
          <w:p w14:paraId="6139AD89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vAlign w:val="bottom"/>
            <w:hideMark/>
          </w:tcPr>
          <w:p w14:paraId="7CC356EE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noWrap/>
            <w:vAlign w:val="bottom"/>
            <w:hideMark/>
          </w:tcPr>
          <w:p w14:paraId="6CEAD375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noWrap/>
            <w:vAlign w:val="bottom"/>
            <w:hideMark/>
          </w:tcPr>
          <w:p w14:paraId="07BF1808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27961EA8" w14:textId="77777777" w:rsidTr="00DA2425">
        <w:trPr>
          <w:trHeight w:val="20"/>
        </w:trPr>
        <w:tc>
          <w:tcPr>
            <w:tcW w:w="1716" w:type="pct"/>
            <w:hideMark/>
          </w:tcPr>
          <w:p w14:paraId="134CCD69" w14:textId="77777777" w:rsidR="00D429BD" w:rsidRPr="00540488" w:rsidRDefault="00D429BD" w:rsidP="00CA61DC">
            <w:pPr>
              <w:pStyle w:val="affb"/>
              <w:spacing w:before="0" w:after="0"/>
              <w:rPr>
                <w:i/>
                <w:iCs/>
              </w:rPr>
            </w:pPr>
            <w:r w:rsidRPr="00540488">
              <w:rPr>
                <w:i/>
                <w:iCs/>
              </w:rPr>
              <w:t>Финансовые активы, отражаемые по амортизированной стоимости</w:t>
            </w:r>
          </w:p>
        </w:tc>
        <w:tc>
          <w:tcPr>
            <w:tcW w:w="820" w:type="pct"/>
            <w:gridSpan w:val="2"/>
            <w:vAlign w:val="bottom"/>
            <w:hideMark/>
          </w:tcPr>
          <w:p w14:paraId="0470FBF5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vAlign w:val="bottom"/>
            <w:hideMark/>
          </w:tcPr>
          <w:p w14:paraId="7D7E8C10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noWrap/>
            <w:vAlign w:val="bottom"/>
            <w:hideMark/>
          </w:tcPr>
          <w:p w14:paraId="7AD04C80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noWrap/>
            <w:vAlign w:val="bottom"/>
            <w:hideMark/>
          </w:tcPr>
          <w:p w14:paraId="2413D319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6B0DC1DC" w14:textId="77777777" w:rsidTr="00DA2425">
        <w:trPr>
          <w:trHeight w:val="20"/>
        </w:trPr>
        <w:tc>
          <w:tcPr>
            <w:tcW w:w="1716" w:type="pct"/>
            <w:hideMark/>
          </w:tcPr>
          <w:p w14:paraId="4522CBD4" w14:textId="77777777" w:rsidR="00D429BD" w:rsidRPr="00540488" w:rsidRDefault="00D429BD" w:rsidP="00CA61DC">
            <w:pPr>
              <w:pStyle w:val="affb"/>
              <w:spacing w:before="0" w:after="0"/>
            </w:pPr>
            <w:r w:rsidRPr="00540488">
              <w:t>Денежные средства и их эквиваленты</w:t>
            </w:r>
          </w:p>
        </w:tc>
        <w:tc>
          <w:tcPr>
            <w:tcW w:w="820" w:type="pct"/>
            <w:gridSpan w:val="2"/>
            <w:vAlign w:val="bottom"/>
            <w:hideMark/>
          </w:tcPr>
          <w:p w14:paraId="62F251B7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vAlign w:val="bottom"/>
            <w:hideMark/>
          </w:tcPr>
          <w:p w14:paraId="0535C12F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noWrap/>
            <w:vAlign w:val="bottom"/>
            <w:hideMark/>
          </w:tcPr>
          <w:p w14:paraId="7A40EA88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noWrap/>
            <w:vAlign w:val="bottom"/>
            <w:hideMark/>
          </w:tcPr>
          <w:p w14:paraId="27726808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0089FF04" w14:textId="77777777" w:rsidTr="00DA2425">
        <w:trPr>
          <w:trHeight w:val="20"/>
        </w:trPr>
        <w:tc>
          <w:tcPr>
            <w:tcW w:w="1716" w:type="pct"/>
            <w:hideMark/>
          </w:tcPr>
          <w:p w14:paraId="09D315A7" w14:textId="77777777" w:rsidR="00D429BD" w:rsidRPr="00540488" w:rsidRDefault="00D429BD" w:rsidP="00CA61DC">
            <w:pPr>
              <w:pStyle w:val="affb"/>
              <w:spacing w:before="0" w:after="0"/>
            </w:pPr>
            <w:r w:rsidRPr="00540488">
              <w:t>Средства в финансовых учреждениях</w:t>
            </w:r>
          </w:p>
        </w:tc>
        <w:tc>
          <w:tcPr>
            <w:tcW w:w="820" w:type="pct"/>
            <w:gridSpan w:val="2"/>
            <w:vAlign w:val="bottom"/>
            <w:hideMark/>
          </w:tcPr>
          <w:p w14:paraId="01F25D8C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vAlign w:val="bottom"/>
            <w:hideMark/>
          </w:tcPr>
          <w:p w14:paraId="49FB67F9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noWrap/>
            <w:vAlign w:val="bottom"/>
            <w:hideMark/>
          </w:tcPr>
          <w:p w14:paraId="4CD0AA6D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noWrap/>
            <w:vAlign w:val="bottom"/>
            <w:hideMark/>
          </w:tcPr>
          <w:p w14:paraId="7C2708D0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16B67418" w14:textId="77777777" w:rsidTr="00DA2425">
        <w:trPr>
          <w:trHeight w:val="20"/>
        </w:trPr>
        <w:tc>
          <w:tcPr>
            <w:tcW w:w="1716" w:type="pct"/>
            <w:hideMark/>
          </w:tcPr>
          <w:p w14:paraId="4908DBD9" w14:textId="77777777" w:rsidR="00D429BD" w:rsidRPr="00540488" w:rsidRDefault="00D429BD" w:rsidP="00CA61DC">
            <w:pPr>
              <w:pStyle w:val="affb"/>
              <w:spacing w:before="0" w:after="0"/>
            </w:pPr>
            <w:r w:rsidRPr="00540488">
              <w:t>Кредиты и авансы клиентам</w:t>
            </w:r>
          </w:p>
        </w:tc>
        <w:tc>
          <w:tcPr>
            <w:tcW w:w="820" w:type="pct"/>
            <w:gridSpan w:val="2"/>
            <w:vAlign w:val="bottom"/>
            <w:hideMark/>
          </w:tcPr>
          <w:p w14:paraId="73E6F1CA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vAlign w:val="bottom"/>
            <w:hideMark/>
          </w:tcPr>
          <w:p w14:paraId="7DD6D581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noWrap/>
            <w:vAlign w:val="bottom"/>
            <w:hideMark/>
          </w:tcPr>
          <w:p w14:paraId="35C9B145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noWrap/>
            <w:vAlign w:val="bottom"/>
            <w:hideMark/>
          </w:tcPr>
          <w:p w14:paraId="15A28434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708A4104" w14:textId="77777777" w:rsidTr="00DA2425">
        <w:trPr>
          <w:trHeight w:val="20"/>
        </w:trPr>
        <w:tc>
          <w:tcPr>
            <w:tcW w:w="1716" w:type="pct"/>
            <w:hideMark/>
          </w:tcPr>
          <w:p w14:paraId="70906ED8" w14:textId="77777777" w:rsidR="00D429BD" w:rsidRPr="00540488" w:rsidRDefault="00D429BD" w:rsidP="00CA61DC">
            <w:pPr>
              <w:pStyle w:val="affb"/>
              <w:spacing w:before="0" w:after="0"/>
            </w:pPr>
            <w:r w:rsidRPr="00540488">
              <w:t>Финансовые активы, удерживаемые для получения дохода</w:t>
            </w:r>
          </w:p>
        </w:tc>
        <w:tc>
          <w:tcPr>
            <w:tcW w:w="820" w:type="pct"/>
            <w:gridSpan w:val="2"/>
            <w:vAlign w:val="bottom"/>
            <w:hideMark/>
          </w:tcPr>
          <w:p w14:paraId="6FF94229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vAlign w:val="bottom"/>
            <w:hideMark/>
          </w:tcPr>
          <w:p w14:paraId="486C1C19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noWrap/>
            <w:vAlign w:val="bottom"/>
            <w:hideMark/>
          </w:tcPr>
          <w:p w14:paraId="767ED900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noWrap/>
            <w:vAlign w:val="bottom"/>
            <w:hideMark/>
          </w:tcPr>
          <w:p w14:paraId="7B57C0BE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78D9E5C1" w14:textId="77777777" w:rsidTr="00DA2425">
        <w:trPr>
          <w:trHeight w:val="20"/>
        </w:trPr>
        <w:tc>
          <w:tcPr>
            <w:tcW w:w="1716" w:type="pct"/>
            <w:hideMark/>
          </w:tcPr>
          <w:p w14:paraId="02ED2A5F" w14:textId="77777777" w:rsidR="00D429BD" w:rsidRPr="00540488" w:rsidRDefault="00D429BD" w:rsidP="00CA61DC">
            <w:pPr>
              <w:pStyle w:val="affb"/>
              <w:spacing w:before="0" w:after="0"/>
            </w:pPr>
            <w:r w:rsidRPr="00540488">
              <w:t>Инвестиции в ассоциированные организации</w:t>
            </w:r>
          </w:p>
        </w:tc>
        <w:tc>
          <w:tcPr>
            <w:tcW w:w="820" w:type="pct"/>
            <w:gridSpan w:val="2"/>
            <w:tcBorders>
              <w:bottom w:val="single" w:sz="4" w:space="0" w:color="auto"/>
            </w:tcBorders>
            <w:vAlign w:val="bottom"/>
            <w:hideMark/>
          </w:tcPr>
          <w:p w14:paraId="5F7F31FC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bottom"/>
            <w:hideMark/>
          </w:tcPr>
          <w:p w14:paraId="2DAD8896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755DAC85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25B055D7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0D37F56F" w14:textId="77777777" w:rsidTr="00DA2425">
        <w:trPr>
          <w:trHeight w:val="20"/>
        </w:trPr>
        <w:tc>
          <w:tcPr>
            <w:tcW w:w="1716" w:type="pct"/>
            <w:hideMark/>
          </w:tcPr>
          <w:p w14:paraId="5A501659" w14:textId="77777777" w:rsidR="00D429BD" w:rsidRPr="00540488" w:rsidRDefault="00D429BD" w:rsidP="00CA61DC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>Всего финансовые активы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D762A46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940A662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03BC71B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05237EB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DA2425" w:rsidRPr="00540488" w14:paraId="6357C01A" w14:textId="77777777" w:rsidTr="00DA2425">
        <w:trPr>
          <w:trHeight w:val="20"/>
        </w:trPr>
        <w:tc>
          <w:tcPr>
            <w:tcW w:w="1716" w:type="pct"/>
          </w:tcPr>
          <w:p w14:paraId="5B0B5CFB" w14:textId="77777777" w:rsidR="00DA2425" w:rsidRPr="00540488" w:rsidRDefault="00DA2425" w:rsidP="00CA61DC">
            <w:pPr>
              <w:pStyle w:val="affb"/>
              <w:spacing w:before="0" w:after="0"/>
              <w:rPr>
                <w:b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</w:tcBorders>
            <w:vAlign w:val="bottom"/>
          </w:tcPr>
          <w:p w14:paraId="5DFAEAAA" w14:textId="77777777" w:rsidR="00DA2425" w:rsidRPr="00540488" w:rsidRDefault="00DA2425" w:rsidP="00CA61DC">
            <w:pPr>
              <w:pStyle w:val="affb"/>
              <w:spacing w:before="0" w:after="0"/>
              <w:jc w:val="right"/>
            </w:pPr>
          </w:p>
        </w:tc>
        <w:tc>
          <w:tcPr>
            <w:tcW w:w="896" w:type="pct"/>
            <w:tcBorders>
              <w:top w:val="single" w:sz="4" w:space="0" w:color="auto"/>
            </w:tcBorders>
            <w:vAlign w:val="bottom"/>
          </w:tcPr>
          <w:p w14:paraId="7E0961A8" w14:textId="77777777" w:rsidR="00DA2425" w:rsidRPr="00540488" w:rsidRDefault="00DA2425" w:rsidP="00CA61DC">
            <w:pPr>
              <w:pStyle w:val="affb"/>
              <w:spacing w:before="0" w:after="0"/>
              <w:jc w:val="right"/>
            </w:pPr>
          </w:p>
        </w:tc>
        <w:tc>
          <w:tcPr>
            <w:tcW w:w="746" w:type="pct"/>
            <w:tcBorders>
              <w:top w:val="single" w:sz="4" w:space="0" w:color="auto"/>
            </w:tcBorders>
            <w:vAlign w:val="bottom"/>
          </w:tcPr>
          <w:p w14:paraId="48F46B6F" w14:textId="77777777" w:rsidR="00DA2425" w:rsidRPr="00540488" w:rsidRDefault="00DA2425" w:rsidP="00CA61DC">
            <w:pPr>
              <w:pStyle w:val="affb"/>
              <w:spacing w:before="0" w:after="0"/>
              <w:jc w:val="right"/>
            </w:pPr>
          </w:p>
        </w:tc>
        <w:tc>
          <w:tcPr>
            <w:tcW w:w="821" w:type="pct"/>
            <w:tcBorders>
              <w:top w:val="single" w:sz="4" w:space="0" w:color="auto"/>
            </w:tcBorders>
            <w:vAlign w:val="bottom"/>
          </w:tcPr>
          <w:p w14:paraId="63CA4F79" w14:textId="77777777" w:rsidR="00DA2425" w:rsidRPr="00540488" w:rsidRDefault="00DA2425" w:rsidP="00CA61DC">
            <w:pPr>
              <w:pStyle w:val="affb"/>
              <w:spacing w:before="0" w:after="0"/>
              <w:jc w:val="right"/>
            </w:pPr>
          </w:p>
        </w:tc>
      </w:tr>
      <w:tr w:rsidR="002C14EC" w:rsidRPr="00540488" w14:paraId="37A1EA91" w14:textId="77777777" w:rsidTr="00DA2425">
        <w:trPr>
          <w:trHeight w:val="20"/>
        </w:trPr>
        <w:tc>
          <w:tcPr>
            <w:tcW w:w="1716" w:type="pct"/>
            <w:hideMark/>
          </w:tcPr>
          <w:p w14:paraId="36CF6C9B" w14:textId="77777777" w:rsidR="00D429BD" w:rsidRPr="00540488" w:rsidRDefault="00D429BD" w:rsidP="00CA61DC">
            <w:pPr>
              <w:pStyle w:val="affb"/>
              <w:spacing w:before="0" w:after="0"/>
              <w:rPr>
                <w:b/>
                <w:i/>
                <w:iCs/>
              </w:rPr>
            </w:pPr>
            <w:r w:rsidRPr="00540488">
              <w:rPr>
                <w:b/>
                <w:i/>
                <w:iCs/>
              </w:rPr>
              <w:t>Финансовые обязательства</w:t>
            </w:r>
          </w:p>
        </w:tc>
        <w:tc>
          <w:tcPr>
            <w:tcW w:w="820" w:type="pct"/>
            <w:gridSpan w:val="2"/>
            <w:vAlign w:val="bottom"/>
            <w:hideMark/>
          </w:tcPr>
          <w:p w14:paraId="4E864283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vAlign w:val="bottom"/>
            <w:hideMark/>
          </w:tcPr>
          <w:p w14:paraId="0FB26B04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noWrap/>
            <w:vAlign w:val="bottom"/>
            <w:hideMark/>
          </w:tcPr>
          <w:p w14:paraId="4AC0409C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noWrap/>
            <w:vAlign w:val="bottom"/>
            <w:hideMark/>
          </w:tcPr>
          <w:p w14:paraId="4C7B7770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71DCF54D" w14:textId="77777777" w:rsidTr="00DA2425">
        <w:trPr>
          <w:trHeight w:val="20"/>
        </w:trPr>
        <w:tc>
          <w:tcPr>
            <w:tcW w:w="1716" w:type="pct"/>
            <w:hideMark/>
          </w:tcPr>
          <w:p w14:paraId="59B07F36" w14:textId="77777777" w:rsidR="00D429BD" w:rsidRPr="00540488" w:rsidRDefault="00D429BD" w:rsidP="00CA61DC">
            <w:pPr>
              <w:pStyle w:val="affb"/>
              <w:spacing w:before="0" w:after="0"/>
              <w:rPr>
                <w:i/>
                <w:iCs/>
              </w:rPr>
            </w:pPr>
            <w:r w:rsidRPr="00540488">
              <w:rPr>
                <w:i/>
                <w:iCs/>
              </w:rPr>
              <w:t>Финансовые обязательства, отражаемые по справедливой стоимости</w:t>
            </w:r>
          </w:p>
        </w:tc>
        <w:tc>
          <w:tcPr>
            <w:tcW w:w="820" w:type="pct"/>
            <w:gridSpan w:val="2"/>
            <w:vAlign w:val="bottom"/>
            <w:hideMark/>
          </w:tcPr>
          <w:p w14:paraId="630D1FD8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vAlign w:val="bottom"/>
            <w:hideMark/>
          </w:tcPr>
          <w:p w14:paraId="098B8A86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noWrap/>
            <w:vAlign w:val="bottom"/>
            <w:hideMark/>
          </w:tcPr>
          <w:p w14:paraId="494DDD1E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noWrap/>
            <w:vAlign w:val="bottom"/>
            <w:hideMark/>
          </w:tcPr>
          <w:p w14:paraId="4B28A8B5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03A24580" w14:textId="77777777" w:rsidTr="00DA2425">
        <w:trPr>
          <w:trHeight w:val="20"/>
        </w:trPr>
        <w:tc>
          <w:tcPr>
            <w:tcW w:w="1716" w:type="pct"/>
            <w:hideMark/>
          </w:tcPr>
          <w:p w14:paraId="44BB8B1A" w14:textId="77777777" w:rsidR="00D429BD" w:rsidRPr="00540488" w:rsidRDefault="00D429BD" w:rsidP="00CA61DC">
            <w:pPr>
              <w:pStyle w:val="affb"/>
              <w:spacing w:before="0" w:after="0"/>
            </w:pPr>
            <w:r w:rsidRPr="00540488">
              <w:t>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820" w:type="pct"/>
            <w:gridSpan w:val="2"/>
            <w:vAlign w:val="bottom"/>
            <w:hideMark/>
          </w:tcPr>
          <w:p w14:paraId="69D42F4C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vAlign w:val="bottom"/>
            <w:hideMark/>
          </w:tcPr>
          <w:p w14:paraId="0C27620F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noWrap/>
            <w:vAlign w:val="bottom"/>
            <w:hideMark/>
          </w:tcPr>
          <w:p w14:paraId="5DE99F0E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noWrap/>
            <w:vAlign w:val="bottom"/>
            <w:hideMark/>
          </w:tcPr>
          <w:p w14:paraId="6687D278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047B94FD" w14:textId="77777777" w:rsidTr="00DA2425">
        <w:trPr>
          <w:trHeight w:val="20"/>
        </w:trPr>
        <w:tc>
          <w:tcPr>
            <w:tcW w:w="1716" w:type="pct"/>
            <w:hideMark/>
          </w:tcPr>
          <w:p w14:paraId="0350F54D" w14:textId="77777777" w:rsidR="00D429BD" w:rsidRPr="00540488" w:rsidRDefault="00D429BD" w:rsidP="00CA61DC">
            <w:pPr>
              <w:pStyle w:val="affb"/>
              <w:spacing w:before="0" w:after="0"/>
              <w:rPr>
                <w:i/>
                <w:iCs/>
              </w:rPr>
            </w:pPr>
            <w:r w:rsidRPr="00540488">
              <w:rPr>
                <w:i/>
                <w:iCs/>
              </w:rPr>
              <w:t>Финансовые обязательства, отражаемые по амортизированной стоимости</w:t>
            </w:r>
          </w:p>
        </w:tc>
        <w:tc>
          <w:tcPr>
            <w:tcW w:w="820" w:type="pct"/>
            <w:gridSpan w:val="2"/>
            <w:vAlign w:val="bottom"/>
            <w:hideMark/>
          </w:tcPr>
          <w:p w14:paraId="53DF4E7B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vAlign w:val="bottom"/>
            <w:hideMark/>
          </w:tcPr>
          <w:p w14:paraId="38D2B7C7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noWrap/>
            <w:vAlign w:val="bottom"/>
            <w:hideMark/>
          </w:tcPr>
          <w:p w14:paraId="06E117C7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noWrap/>
            <w:vAlign w:val="bottom"/>
            <w:hideMark/>
          </w:tcPr>
          <w:p w14:paraId="0459CF8A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71170C40" w14:textId="77777777" w:rsidTr="00DA2425">
        <w:trPr>
          <w:trHeight w:val="20"/>
        </w:trPr>
        <w:tc>
          <w:tcPr>
            <w:tcW w:w="1716" w:type="pct"/>
            <w:hideMark/>
          </w:tcPr>
          <w:p w14:paraId="140F55B3" w14:textId="77777777" w:rsidR="00D429BD" w:rsidRPr="00540488" w:rsidRDefault="00D429BD" w:rsidP="00CA61DC">
            <w:pPr>
              <w:pStyle w:val="affb"/>
              <w:spacing w:before="0" w:after="0"/>
            </w:pPr>
            <w:r w:rsidRPr="00540488">
              <w:t>Средства финансовых учреждений</w:t>
            </w:r>
          </w:p>
        </w:tc>
        <w:tc>
          <w:tcPr>
            <w:tcW w:w="820" w:type="pct"/>
            <w:gridSpan w:val="2"/>
            <w:vAlign w:val="bottom"/>
            <w:hideMark/>
          </w:tcPr>
          <w:p w14:paraId="2B5778D0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vAlign w:val="bottom"/>
            <w:hideMark/>
          </w:tcPr>
          <w:p w14:paraId="55C293A9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noWrap/>
            <w:vAlign w:val="bottom"/>
            <w:hideMark/>
          </w:tcPr>
          <w:p w14:paraId="24A79AE7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noWrap/>
            <w:vAlign w:val="bottom"/>
            <w:hideMark/>
          </w:tcPr>
          <w:p w14:paraId="4CEE67F5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2C4A59B0" w14:textId="77777777" w:rsidTr="00DA2425">
        <w:trPr>
          <w:trHeight w:val="20"/>
        </w:trPr>
        <w:tc>
          <w:tcPr>
            <w:tcW w:w="1716" w:type="pct"/>
            <w:hideMark/>
          </w:tcPr>
          <w:p w14:paraId="1C3DE2D2" w14:textId="77777777" w:rsidR="00D429BD" w:rsidRPr="00540488" w:rsidRDefault="00D429BD" w:rsidP="00CA61DC">
            <w:pPr>
              <w:pStyle w:val="affb"/>
              <w:spacing w:before="0" w:after="0"/>
            </w:pPr>
            <w:r w:rsidRPr="00540488">
              <w:t>Средства клиентов</w:t>
            </w:r>
          </w:p>
        </w:tc>
        <w:tc>
          <w:tcPr>
            <w:tcW w:w="820" w:type="pct"/>
            <w:gridSpan w:val="2"/>
            <w:vAlign w:val="bottom"/>
            <w:hideMark/>
          </w:tcPr>
          <w:p w14:paraId="0D33579A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vAlign w:val="bottom"/>
            <w:hideMark/>
          </w:tcPr>
          <w:p w14:paraId="05B46319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noWrap/>
            <w:vAlign w:val="bottom"/>
            <w:hideMark/>
          </w:tcPr>
          <w:p w14:paraId="744A79BD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noWrap/>
            <w:vAlign w:val="bottom"/>
            <w:hideMark/>
          </w:tcPr>
          <w:p w14:paraId="682D48AF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622A33FF" w14:textId="77777777" w:rsidTr="00DA2425">
        <w:trPr>
          <w:trHeight w:val="20"/>
        </w:trPr>
        <w:tc>
          <w:tcPr>
            <w:tcW w:w="1716" w:type="pct"/>
            <w:hideMark/>
          </w:tcPr>
          <w:p w14:paraId="3B5F6EEF" w14:textId="77777777" w:rsidR="00D429BD" w:rsidRPr="00540488" w:rsidRDefault="00D429BD" w:rsidP="00CA61DC">
            <w:pPr>
              <w:pStyle w:val="affb"/>
              <w:spacing w:before="0" w:after="0"/>
            </w:pPr>
            <w:r w:rsidRPr="00540488">
              <w:t>Прочие обязательства и резервы</w:t>
            </w:r>
          </w:p>
        </w:tc>
        <w:tc>
          <w:tcPr>
            <w:tcW w:w="820" w:type="pct"/>
            <w:gridSpan w:val="2"/>
            <w:vAlign w:val="bottom"/>
            <w:hideMark/>
          </w:tcPr>
          <w:p w14:paraId="572F90ED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vAlign w:val="bottom"/>
            <w:hideMark/>
          </w:tcPr>
          <w:p w14:paraId="56D7C696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noWrap/>
            <w:vAlign w:val="bottom"/>
            <w:hideMark/>
          </w:tcPr>
          <w:p w14:paraId="2EEA5750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noWrap/>
            <w:vAlign w:val="bottom"/>
            <w:hideMark/>
          </w:tcPr>
          <w:p w14:paraId="6F246456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5FE4CE2E" w14:textId="77777777" w:rsidTr="00DA2425">
        <w:trPr>
          <w:trHeight w:val="20"/>
        </w:trPr>
        <w:tc>
          <w:tcPr>
            <w:tcW w:w="1716" w:type="pct"/>
            <w:hideMark/>
          </w:tcPr>
          <w:p w14:paraId="0819A81D" w14:textId="77777777" w:rsidR="00D429BD" w:rsidRPr="00540488" w:rsidRDefault="00D429BD" w:rsidP="00CA61DC">
            <w:pPr>
              <w:pStyle w:val="affb"/>
              <w:spacing w:before="0" w:after="0"/>
            </w:pPr>
            <w:r w:rsidRPr="00540488">
              <w:t>Субординированные кредиты</w:t>
            </w:r>
          </w:p>
        </w:tc>
        <w:tc>
          <w:tcPr>
            <w:tcW w:w="820" w:type="pct"/>
            <w:gridSpan w:val="2"/>
            <w:tcBorders>
              <w:bottom w:val="single" w:sz="4" w:space="0" w:color="auto"/>
            </w:tcBorders>
            <w:vAlign w:val="bottom"/>
            <w:hideMark/>
          </w:tcPr>
          <w:p w14:paraId="5B531848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bottom"/>
            <w:hideMark/>
          </w:tcPr>
          <w:p w14:paraId="1DD76164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6AC00DFF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64E5D337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6EEC2A6A" w14:textId="77777777" w:rsidTr="00DA2425">
        <w:trPr>
          <w:trHeight w:val="20"/>
        </w:trPr>
        <w:tc>
          <w:tcPr>
            <w:tcW w:w="1716" w:type="pct"/>
            <w:hideMark/>
          </w:tcPr>
          <w:p w14:paraId="67C69572" w14:textId="77777777" w:rsidR="00D429BD" w:rsidRPr="00540488" w:rsidRDefault="00D429BD" w:rsidP="00CA61DC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>Итого обязательств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8603558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2DEB3F45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4E70CCA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EE2693E" w14:textId="77777777" w:rsidR="00D429BD" w:rsidRPr="00540488" w:rsidRDefault="00D429BD" w:rsidP="00CA61DC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</w:tbl>
    <w:p w14:paraId="17D98DC0" w14:textId="6E8C8763" w:rsidR="00137EC9" w:rsidRPr="00F029AF" w:rsidRDefault="00137EC9" w:rsidP="00533F84">
      <w:pPr>
        <w:pStyle w:val="21"/>
        <w:ind w:left="567"/>
        <w:rPr>
          <w:b/>
          <w:color w:val="auto"/>
          <w:sz w:val="18"/>
          <w:szCs w:val="18"/>
          <w:lang w:val="ru-RU"/>
        </w:rPr>
      </w:pPr>
      <w:r w:rsidRPr="00F029AF">
        <w:rPr>
          <w:b/>
          <w:color w:val="auto"/>
          <w:sz w:val="18"/>
          <w:szCs w:val="18"/>
          <w:lang w:val="ru-RU"/>
        </w:rPr>
        <w:t>Оценка справедливой стоимости</w:t>
      </w:r>
    </w:p>
    <w:p w14:paraId="459B6FDF" w14:textId="77777777" w:rsidR="00137EC9" w:rsidRPr="00540488" w:rsidRDefault="00137EC9" w:rsidP="00137EC9">
      <w:pPr>
        <w:rPr>
          <w:sz w:val="18"/>
        </w:rPr>
      </w:pPr>
      <w:r w:rsidRPr="00540488">
        <w:rPr>
          <w:sz w:val="18"/>
        </w:rPr>
        <w:t>Оценка справедливой стоимости направлена на определение цены, которая была бы получена при продаже актива или уплачена при передаче обязательства в условиях обычной сделки между участниками рынка на дату оценки. Тем не менее, учитывая неопределенность и использование субъективных суждений, справедливая стоимость не должна интерпретироваться как реализуемая в рамках немедленной продажи активов или передаче обязательств.</w:t>
      </w:r>
    </w:p>
    <w:p w14:paraId="771F990C" w14:textId="77777777" w:rsidR="00137EC9" w:rsidRPr="00540488" w:rsidRDefault="00137EC9" w:rsidP="00137EC9">
      <w:pPr>
        <w:rPr>
          <w:sz w:val="18"/>
        </w:rPr>
      </w:pPr>
      <w:r w:rsidRPr="00540488">
        <w:rPr>
          <w:sz w:val="18"/>
        </w:rPr>
        <w:t>Предполагаемая справедливая стоимость финансовых инструментов, оцениваемых по справедливой стоимости, изменения которой отражаются в составе прибыли или убытка за период, и котируемых финансовых активов, имеющихся в наличии для продажи, основывается на рыночных котировках по состоянию на отчетную дату без вычета затрат по сделкам.</w:t>
      </w:r>
    </w:p>
    <w:p w14:paraId="123F55CD" w14:textId="77777777" w:rsidR="00137EC9" w:rsidRPr="00540488" w:rsidRDefault="00137EC9" w:rsidP="00137EC9">
      <w:pPr>
        <w:rPr>
          <w:sz w:val="18"/>
        </w:rPr>
      </w:pPr>
      <w:r w:rsidRPr="00540488">
        <w:rPr>
          <w:sz w:val="18"/>
        </w:rPr>
        <w:lastRenderedPageBreak/>
        <w:t>Предполагаемая справедливая стоимость всех прочих финансовых активов и обязательств рассчитывается путем использования методов дисконтирования потоков денежных средств на основании предполагаемых будущих потоков денежных средств и ставок дисконтирования по аналогичным инструментам по состоянию на отчетную дату.</w:t>
      </w:r>
    </w:p>
    <w:p w14:paraId="22CB5771" w14:textId="77777777" w:rsidR="00137EC9" w:rsidRPr="00540488" w:rsidRDefault="00137EC9" w:rsidP="00137EC9">
      <w:pPr>
        <w:rPr>
          <w:sz w:val="18"/>
        </w:rPr>
      </w:pPr>
      <w:r w:rsidRPr="00540488">
        <w:rPr>
          <w:sz w:val="18"/>
        </w:rPr>
        <w:t>Все активы и обязательства, справедливая стоимость которых оценивается или раскрывается в финансовой отчетности, классифицируются в рамках описанной ниже иерархии источников справедливой стоимости на основании исходных данных самого нижнего уровня, которые являются значимыми для оценки справедливой стоимости в целом:</w:t>
      </w:r>
    </w:p>
    <w:p w14:paraId="6DE645D7" w14:textId="06139F38" w:rsidR="00137EC9" w:rsidRPr="00540488" w:rsidRDefault="00137EC9" w:rsidP="004E0E4E">
      <w:pPr>
        <w:pStyle w:val="affff7"/>
        <w:numPr>
          <w:ilvl w:val="0"/>
          <w:numId w:val="57"/>
        </w:numPr>
        <w:rPr>
          <w:rFonts w:cs="Arial"/>
          <w:sz w:val="18"/>
          <w:szCs w:val="18"/>
        </w:rPr>
      </w:pPr>
      <w:r w:rsidRPr="00540488">
        <w:rPr>
          <w:rFonts w:ascii="Arial" w:hAnsi="Arial" w:cs="Arial"/>
          <w:sz w:val="18"/>
          <w:szCs w:val="18"/>
        </w:rPr>
        <w:t>Уровень 1 − рыночные котировки цен на активном рынке по идентичным активам или обязательствам (без каких-либо корректировок).</w:t>
      </w:r>
    </w:p>
    <w:p w14:paraId="3612475C" w14:textId="2D93A5DB" w:rsidR="00137EC9" w:rsidRPr="00540488" w:rsidRDefault="00137EC9" w:rsidP="004E0E4E">
      <w:pPr>
        <w:pStyle w:val="affff7"/>
        <w:numPr>
          <w:ilvl w:val="0"/>
          <w:numId w:val="57"/>
        </w:numPr>
        <w:rPr>
          <w:rFonts w:cs="Arial"/>
          <w:sz w:val="18"/>
          <w:szCs w:val="18"/>
        </w:rPr>
      </w:pPr>
      <w:r w:rsidRPr="00540488">
        <w:rPr>
          <w:rFonts w:ascii="Arial" w:hAnsi="Arial" w:cs="Arial"/>
          <w:sz w:val="18"/>
          <w:szCs w:val="18"/>
        </w:rPr>
        <w:t>Уровень 2 − модели оценки, в которых существенные для оценки справедливой стоимости исходные данные, относящиеся к наиболее низкому уровню иерархии, являются прямо или косвенно наблюдаемыми на рынке.</w:t>
      </w:r>
    </w:p>
    <w:p w14:paraId="764870CE" w14:textId="3280AECE" w:rsidR="00137EC9" w:rsidRPr="00540488" w:rsidRDefault="00137EC9" w:rsidP="004E0E4E">
      <w:pPr>
        <w:pStyle w:val="affff7"/>
        <w:numPr>
          <w:ilvl w:val="0"/>
          <w:numId w:val="57"/>
        </w:numPr>
        <w:rPr>
          <w:rFonts w:cs="Arial"/>
          <w:sz w:val="18"/>
          <w:szCs w:val="18"/>
        </w:rPr>
      </w:pPr>
      <w:r w:rsidRPr="00540488">
        <w:rPr>
          <w:rFonts w:ascii="Arial" w:hAnsi="Arial" w:cs="Arial"/>
          <w:sz w:val="18"/>
          <w:szCs w:val="18"/>
        </w:rPr>
        <w:t>Уровень 3 − модели оценки, в которых существенные для оценки справедливой стоимости исходные данные, относящиеся к наиболее низкому уровню иерархии, не являются наблюдаемыми на рынке.</w:t>
      </w:r>
    </w:p>
    <w:p w14:paraId="7541F58A" w14:textId="342078B9" w:rsidR="00137EC9" w:rsidRPr="00540488" w:rsidRDefault="00137EC9" w:rsidP="00137EC9">
      <w:pPr>
        <w:rPr>
          <w:sz w:val="18"/>
        </w:rPr>
      </w:pPr>
      <w:r w:rsidRPr="00540488">
        <w:rPr>
          <w:sz w:val="18"/>
        </w:rPr>
        <w:t xml:space="preserve">Ниже приведен анализ справедливой стоимости финансовых инструментов, оцениваемых по справедливой стоимости, по состоянию на </w:t>
      </w:r>
      <w:r w:rsidR="00F40D0E" w:rsidRPr="00540488">
        <w:rPr>
          <w:sz w:val="18"/>
        </w:rPr>
        <w:t>30 июня 2025 (</w:t>
      </w:r>
      <w:proofErr w:type="spellStart"/>
      <w:r w:rsidR="00F40D0E" w:rsidRPr="00540488">
        <w:rPr>
          <w:sz w:val="18"/>
        </w:rPr>
        <w:t>неаудированные</w:t>
      </w:r>
      <w:proofErr w:type="spellEnd"/>
      <w:r w:rsidR="00F40D0E" w:rsidRPr="00540488">
        <w:rPr>
          <w:sz w:val="18"/>
        </w:rPr>
        <w:t xml:space="preserve"> данные)</w:t>
      </w:r>
      <w:r w:rsidRPr="00540488">
        <w:rPr>
          <w:sz w:val="18"/>
        </w:rPr>
        <w:t xml:space="preserve"> г. и на </w:t>
      </w:r>
      <w:r w:rsidR="00F40D0E" w:rsidRPr="00540488">
        <w:rPr>
          <w:sz w:val="18"/>
        </w:rPr>
        <w:t>31 декабря 2024</w:t>
      </w:r>
      <w:r w:rsidRPr="00540488">
        <w:rPr>
          <w:sz w:val="18"/>
        </w:rPr>
        <w:t xml:space="preserve"> г. в разрезе уровней иерархии справедливой стоимости: </w:t>
      </w:r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2337"/>
        <w:gridCol w:w="964"/>
        <w:gridCol w:w="964"/>
        <w:gridCol w:w="964"/>
        <w:gridCol w:w="719"/>
        <w:gridCol w:w="964"/>
        <w:gridCol w:w="964"/>
        <w:gridCol w:w="964"/>
        <w:gridCol w:w="719"/>
      </w:tblGrid>
      <w:tr w:rsidR="00DA2425" w:rsidRPr="00DA2425" w14:paraId="4464E8CB" w14:textId="77777777" w:rsidTr="00DA2425">
        <w:trPr>
          <w:trHeight w:val="454"/>
        </w:trPr>
        <w:tc>
          <w:tcPr>
            <w:tcW w:w="1636" w:type="pct"/>
            <w:vMerge w:val="restart"/>
            <w:shd w:val="clear" w:color="auto" w:fill="auto"/>
            <w:vAlign w:val="bottom"/>
          </w:tcPr>
          <w:p w14:paraId="204F43F1" w14:textId="4B4BD49C" w:rsidR="00137EC9" w:rsidRPr="00DA2425" w:rsidRDefault="00137EC9" w:rsidP="00DA2425">
            <w:pPr>
              <w:pStyle w:val="affc"/>
              <w:spacing w:before="0" w:after="0"/>
              <w:jc w:val="left"/>
              <w:rPr>
                <w:i/>
                <w:color w:val="000000" w:themeColor="text1"/>
                <w:sz w:val="18"/>
              </w:rPr>
            </w:pPr>
            <w:r w:rsidRPr="00DA2425">
              <w:rPr>
                <w:i/>
                <w:color w:val="000000" w:themeColor="text1"/>
                <w:spacing w:val="-2"/>
                <w:sz w:val="18"/>
              </w:rPr>
              <w:t>(в тысячах российских рублей)</w:t>
            </w:r>
          </w:p>
        </w:tc>
        <w:tc>
          <w:tcPr>
            <w:tcW w:w="168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B93CE3" w14:textId="6C3019FB" w:rsidR="00137EC9" w:rsidRPr="00DA2425" w:rsidRDefault="00F40D0E" w:rsidP="00DA2425">
            <w:pPr>
              <w:pStyle w:val="affc"/>
              <w:spacing w:before="0" w:after="0"/>
              <w:rPr>
                <w:b/>
                <w:color w:val="000000" w:themeColor="text1"/>
                <w:sz w:val="18"/>
              </w:rPr>
            </w:pPr>
            <w:r w:rsidRPr="00DA2425">
              <w:rPr>
                <w:b/>
                <w:color w:val="000000" w:themeColor="text1"/>
                <w:sz w:val="18"/>
              </w:rPr>
              <w:t>30 июня 2025 (</w:t>
            </w:r>
            <w:proofErr w:type="spellStart"/>
            <w:r w:rsidRPr="00DA2425">
              <w:rPr>
                <w:b/>
                <w:color w:val="000000" w:themeColor="text1"/>
                <w:sz w:val="18"/>
              </w:rPr>
              <w:t>неаудированные</w:t>
            </w:r>
            <w:proofErr w:type="spellEnd"/>
            <w:r w:rsidRPr="00DA2425">
              <w:rPr>
                <w:b/>
                <w:color w:val="000000" w:themeColor="text1"/>
                <w:sz w:val="18"/>
              </w:rPr>
              <w:t xml:space="preserve"> данные)</w:t>
            </w:r>
          </w:p>
        </w:tc>
        <w:tc>
          <w:tcPr>
            <w:tcW w:w="168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61A788" w14:textId="17723F91" w:rsidR="00137EC9" w:rsidRPr="00DA2425" w:rsidRDefault="00F40D0E" w:rsidP="00DA2425">
            <w:pPr>
              <w:pStyle w:val="affc"/>
              <w:spacing w:before="0" w:after="0"/>
              <w:rPr>
                <w:b/>
                <w:color w:val="000000" w:themeColor="text1"/>
                <w:sz w:val="18"/>
              </w:rPr>
            </w:pPr>
            <w:r w:rsidRPr="00DA2425">
              <w:rPr>
                <w:b/>
                <w:color w:val="000000" w:themeColor="text1"/>
                <w:sz w:val="18"/>
              </w:rPr>
              <w:t>31 декабря 2024</w:t>
            </w:r>
          </w:p>
        </w:tc>
      </w:tr>
      <w:tr w:rsidR="00DA2425" w:rsidRPr="00DA2425" w14:paraId="40171B8C" w14:textId="77777777" w:rsidTr="00DA2425">
        <w:trPr>
          <w:trHeight w:val="454"/>
        </w:trPr>
        <w:tc>
          <w:tcPr>
            <w:tcW w:w="163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B00D21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rFonts w:cs="Arial"/>
                <w:color w:val="000000" w:themeColor="text1"/>
                <w:spacing w:val="-2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E1FED" w14:textId="1BEE3691" w:rsidR="00137EC9" w:rsidRPr="00DA2425" w:rsidRDefault="00137EC9" w:rsidP="00DA2425">
            <w:pPr>
              <w:pStyle w:val="affb"/>
              <w:spacing w:before="0" w:after="0"/>
              <w:jc w:val="right"/>
              <w:rPr>
                <w:b/>
                <w:color w:val="000000" w:themeColor="text1"/>
              </w:rPr>
            </w:pPr>
            <w:r w:rsidRPr="00DA2425">
              <w:rPr>
                <w:rFonts w:cs="Arial"/>
                <w:b/>
                <w:color w:val="000000" w:themeColor="text1"/>
                <w:spacing w:val="-2"/>
              </w:rPr>
              <w:t xml:space="preserve">Уровень 1 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D7526" w14:textId="5D95E22C" w:rsidR="00137EC9" w:rsidRPr="00DA2425" w:rsidRDefault="00137EC9" w:rsidP="00DA2425">
            <w:pPr>
              <w:pStyle w:val="affb"/>
              <w:spacing w:before="0" w:after="0"/>
              <w:jc w:val="right"/>
              <w:rPr>
                <w:b/>
                <w:color w:val="000000" w:themeColor="text1"/>
              </w:rPr>
            </w:pPr>
            <w:r w:rsidRPr="00DA2425">
              <w:rPr>
                <w:rFonts w:cs="Arial"/>
                <w:b/>
                <w:color w:val="000000" w:themeColor="text1"/>
                <w:spacing w:val="-2"/>
              </w:rPr>
              <w:t>Уровень 2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A0EA4" w14:textId="5A129976" w:rsidR="00137EC9" w:rsidRPr="00DA2425" w:rsidRDefault="00137EC9" w:rsidP="00DA2425">
            <w:pPr>
              <w:pStyle w:val="affb"/>
              <w:spacing w:before="0" w:after="0"/>
              <w:jc w:val="right"/>
              <w:rPr>
                <w:b/>
                <w:color w:val="000000" w:themeColor="text1"/>
              </w:rPr>
            </w:pPr>
            <w:r w:rsidRPr="00DA2425">
              <w:rPr>
                <w:rFonts w:cs="Arial"/>
                <w:b/>
                <w:color w:val="000000" w:themeColor="text1"/>
                <w:spacing w:val="-2"/>
              </w:rPr>
              <w:t>Уровень 3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064E79F" w14:textId="171B64A5" w:rsidR="00137EC9" w:rsidRPr="00DA2425" w:rsidRDefault="00137EC9" w:rsidP="00DA2425">
            <w:pPr>
              <w:pStyle w:val="affb"/>
              <w:spacing w:before="0" w:after="0"/>
              <w:jc w:val="right"/>
              <w:rPr>
                <w:b/>
                <w:color w:val="000000" w:themeColor="text1"/>
              </w:rPr>
            </w:pPr>
            <w:r w:rsidRPr="00DA2425">
              <w:rPr>
                <w:rFonts w:cs="Arial"/>
                <w:b/>
                <w:color w:val="000000" w:themeColor="text1"/>
                <w:spacing w:val="-2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2FB1F" w14:textId="686D7F07" w:rsidR="00137EC9" w:rsidRPr="00DA2425" w:rsidRDefault="00137EC9" w:rsidP="00DA2425">
            <w:pPr>
              <w:pStyle w:val="affb"/>
              <w:spacing w:before="0" w:after="0"/>
              <w:jc w:val="right"/>
              <w:rPr>
                <w:b/>
                <w:color w:val="000000" w:themeColor="text1"/>
              </w:rPr>
            </w:pPr>
            <w:r w:rsidRPr="00DA2425">
              <w:rPr>
                <w:rFonts w:cs="Arial"/>
                <w:b/>
                <w:color w:val="000000" w:themeColor="text1"/>
                <w:spacing w:val="-2"/>
              </w:rPr>
              <w:t xml:space="preserve">Уровень 1 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0F34A" w14:textId="4BAF23AE" w:rsidR="00137EC9" w:rsidRPr="00DA2425" w:rsidRDefault="00137EC9" w:rsidP="00DA2425">
            <w:pPr>
              <w:pStyle w:val="affb"/>
              <w:spacing w:before="0" w:after="0"/>
              <w:jc w:val="right"/>
              <w:rPr>
                <w:b/>
                <w:color w:val="000000" w:themeColor="text1"/>
              </w:rPr>
            </w:pPr>
            <w:r w:rsidRPr="00DA2425">
              <w:rPr>
                <w:rFonts w:cs="Arial"/>
                <w:b/>
                <w:color w:val="000000" w:themeColor="text1"/>
                <w:spacing w:val="-2"/>
              </w:rPr>
              <w:t>Уровень 2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6D4F2" w14:textId="18F8B8E2" w:rsidR="00137EC9" w:rsidRPr="00DA2425" w:rsidRDefault="00137EC9" w:rsidP="00DA2425">
            <w:pPr>
              <w:pStyle w:val="affb"/>
              <w:spacing w:before="0" w:after="0"/>
              <w:jc w:val="right"/>
              <w:rPr>
                <w:b/>
                <w:color w:val="000000" w:themeColor="text1"/>
              </w:rPr>
            </w:pPr>
            <w:r w:rsidRPr="00DA2425">
              <w:rPr>
                <w:rFonts w:cs="Arial"/>
                <w:b/>
                <w:color w:val="000000" w:themeColor="text1"/>
                <w:spacing w:val="-2"/>
              </w:rPr>
              <w:t>Уровень 3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A1699CD" w14:textId="6954F1AF" w:rsidR="00137EC9" w:rsidRPr="00DA2425" w:rsidRDefault="00137EC9" w:rsidP="00DA2425">
            <w:pPr>
              <w:pStyle w:val="affb"/>
              <w:spacing w:before="0" w:after="0"/>
              <w:jc w:val="right"/>
              <w:rPr>
                <w:b/>
                <w:color w:val="000000" w:themeColor="text1"/>
              </w:rPr>
            </w:pPr>
            <w:r w:rsidRPr="00DA2425">
              <w:rPr>
                <w:rFonts w:cs="Arial"/>
                <w:b/>
                <w:color w:val="000000" w:themeColor="text1"/>
                <w:spacing w:val="-2"/>
              </w:rPr>
              <w:t xml:space="preserve">Итого </w:t>
            </w:r>
          </w:p>
        </w:tc>
      </w:tr>
      <w:tr w:rsidR="00DA2425" w:rsidRPr="00DA2425" w14:paraId="45688214" w14:textId="77777777" w:rsidTr="00DA2425">
        <w:trPr>
          <w:trHeight w:val="227"/>
        </w:trPr>
        <w:tc>
          <w:tcPr>
            <w:tcW w:w="1636" w:type="pct"/>
            <w:tcBorders>
              <w:top w:val="single" w:sz="4" w:space="0" w:color="auto"/>
            </w:tcBorders>
            <w:shd w:val="clear" w:color="auto" w:fill="auto"/>
          </w:tcPr>
          <w:p w14:paraId="42B34313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</w:tcPr>
          <w:p w14:paraId="29441CE4" w14:textId="28F46429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</w:tcPr>
          <w:p w14:paraId="12EE5591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</w:tcPr>
          <w:p w14:paraId="4F5D1136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89DB" w14:textId="1810962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  <w:r w:rsidRPr="00DA2425">
              <w:rPr>
                <w:color w:val="000000" w:themeColor="text1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</w:tcPr>
          <w:p w14:paraId="5DE98379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</w:tcPr>
          <w:p w14:paraId="1B140389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</w:tcPr>
          <w:p w14:paraId="619C753D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5054" w14:textId="4FA3FFE3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  <w:r w:rsidRPr="00DA2425">
              <w:rPr>
                <w:color w:val="000000" w:themeColor="text1"/>
              </w:rPr>
              <w:t>-</w:t>
            </w:r>
          </w:p>
        </w:tc>
      </w:tr>
      <w:tr w:rsidR="00DA2425" w:rsidRPr="00DA2425" w14:paraId="2F9D0F8E" w14:textId="77777777" w:rsidTr="00DA2425">
        <w:trPr>
          <w:trHeight w:val="227"/>
        </w:trPr>
        <w:tc>
          <w:tcPr>
            <w:tcW w:w="1636" w:type="pct"/>
            <w:shd w:val="clear" w:color="auto" w:fill="auto"/>
          </w:tcPr>
          <w:p w14:paraId="777CDB55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shd w:val="clear" w:color="auto" w:fill="auto"/>
          </w:tcPr>
          <w:p w14:paraId="09018169" w14:textId="722102FF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shd w:val="clear" w:color="auto" w:fill="auto"/>
          </w:tcPr>
          <w:p w14:paraId="522EA14B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shd w:val="clear" w:color="auto" w:fill="auto"/>
          </w:tcPr>
          <w:p w14:paraId="42E2B762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6EDD06CE" w14:textId="406A238D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  <w:r w:rsidRPr="00DA2425">
              <w:rPr>
                <w:color w:val="000000" w:themeColor="text1"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14:paraId="7007D365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shd w:val="clear" w:color="auto" w:fill="auto"/>
          </w:tcPr>
          <w:p w14:paraId="2EDA3E64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shd w:val="clear" w:color="auto" w:fill="auto"/>
          </w:tcPr>
          <w:p w14:paraId="2BCDDCEF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305B0A0B" w14:textId="4A4A9F4B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  <w:r w:rsidRPr="00DA2425">
              <w:rPr>
                <w:color w:val="000000" w:themeColor="text1"/>
              </w:rPr>
              <w:t>-</w:t>
            </w:r>
          </w:p>
        </w:tc>
      </w:tr>
      <w:tr w:rsidR="00DA2425" w:rsidRPr="00DA2425" w14:paraId="1CACC260" w14:textId="77777777" w:rsidTr="00DA2425">
        <w:trPr>
          <w:trHeight w:val="227"/>
        </w:trPr>
        <w:tc>
          <w:tcPr>
            <w:tcW w:w="1636" w:type="pct"/>
            <w:shd w:val="clear" w:color="auto" w:fill="auto"/>
          </w:tcPr>
          <w:p w14:paraId="2734AA24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shd w:val="clear" w:color="auto" w:fill="auto"/>
          </w:tcPr>
          <w:p w14:paraId="1872B78D" w14:textId="0BF73EE6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shd w:val="clear" w:color="auto" w:fill="auto"/>
          </w:tcPr>
          <w:p w14:paraId="1951FA8E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shd w:val="clear" w:color="auto" w:fill="auto"/>
          </w:tcPr>
          <w:p w14:paraId="76BF89AC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0BBC2E94" w14:textId="0EA1F84E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  <w:r w:rsidRPr="00DA2425">
              <w:rPr>
                <w:color w:val="000000" w:themeColor="text1"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14:paraId="4BCC6306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shd w:val="clear" w:color="auto" w:fill="auto"/>
          </w:tcPr>
          <w:p w14:paraId="3F00E738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shd w:val="clear" w:color="auto" w:fill="auto"/>
          </w:tcPr>
          <w:p w14:paraId="3754BDFE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4D53A34E" w14:textId="13A18AC1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  <w:r w:rsidRPr="00DA2425">
              <w:rPr>
                <w:color w:val="000000" w:themeColor="text1"/>
              </w:rPr>
              <w:t>-</w:t>
            </w:r>
          </w:p>
        </w:tc>
      </w:tr>
      <w:tr w:rsidR="00DA2425" w:rsidRPr="00DA2425" w14:paraId="69449556" w14:textId="77777777" w:rsidTr="00DA2425">
        <w:trPr>
          <w:trHeight w:val="227"/>
        </w:trPr>
        <w:tc>
          <w:tcPr>
            <w:tcW w:w="1636" w:type="pct"/>
            <w:shd w:val="clear" w:color="auto" w:fill="auto"/>
          </w:tcPr>
          <w:p w14:paraId="20906637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shd w:val="clear" w:color="auto" w:fill="auto"/>
          </w:tcPr>
          <w:p w14:paraId="6A246008" w14:textId="2A6FDD7A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shd w:val="clear" w:color="auto" w:fill="auto"/>
          </w:tcPr>
          <w:p w14:paraId="6F0E8B2E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shd w:val="clear" w:color="auto" w:fill="auto"/>
          </w:tcPr>
          <w:p w14:paraId="11A7D909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4A101075" w14:textId="2D11744F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  <w:r w:rsidRPr="00DA2425">
              <w:rPr>
                <w:color w:val="000000" w:themeColor="text1"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14:paraId="3FA1468A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shd w:val="clear" w:color="auto" w:fill="auto"/>
          </w:tcPr>
          <w:p w14:paraId="1373AAEE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shd w:val="clear" w:color="auto" w:fill="auto"/>
          </w:tcPr>
          <w:p w14:paraId="0FC22CAF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65542CB9" w14:textId="490995BC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  <w:r w:rsidRPr="00DA2425">
              <w:rPr>
                <w:color w:val="000000" w:themeColor="text1"/>
              </w:rPr>
              <w:t>-</w:t>
            </w:r>
          </w:p>
        </w:tc>
      </w:tr>
      <w:tr w:rsidR="00DA2425" w:rsidRPr="00DA2425" w14:paraId="5B21967D" w14:textId="77777777" w:rsidTr="00DA2425">
        <w:trPr>
          <w:trHeight w:val="227"/>
        </w:trPr>
        <w:tc>
          <w:tcPr>
            <w:tcW w:w="1636" w:type="pct"/>
            <w:tcBorders>
              <w:bottom w:val="single" w:sz="4" w:space="0" w:color="auto"/>
            </w:tcBorders>
            <w:shd w:val="clear" w:color="auto" w:fill="auto"/>
          </w:tcPr>
          <w:p w14:paraId="58C5A848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14:paraId="5860F734" w14:textId="5EAE1E1A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14:paraId="06EA752D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14:paraId="37FB20AA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781D" w14:textId="6F3DFC0B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  <w:r w:rsidRPr="00DA2425">
              <w:rPr>
                <w:color w:val="000000" w:themeColor="text1"/>
              </w:rPr>
              <w:t>-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14:paraId="30FD2007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14:paraId="2D6C8320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14:paraId="4EA1BA43" w14:textId="77777777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B7DF" w14:textId="2738F1D2" w:rsidR="00137EC9" w:rsidRPr="00DA2425" w:rsidRDefault="00137EC9" w:rsidP="00DA2425">
            <w:pPr>
              <w:pStyle w:val="affb"/>
              <w:spacing w:before="0" w:after="0"/>
              <w:jc w:val="right"/>
              <w:rPr>
                <w:color w:val="000000" w:themeColor="text1"/>
              </w:rPr>
            </w:pPr>
            <w:r w:rsidRPr="00DA2425">
              <w:rPr>
                <w:color w:val="000000" w:themeColor="text1"/>
              </w:rPr>
              <w:t>-</w:t>
            </w:r>
          </w:p>
        </w:tc>
      </w:tr>
    </w:tbl>
    <w:p w14:paraId="32D5B159" w14:textId="44A8FE63" w:rsidR="00533F84" w:rsidRPr="00540488" w:rsidRDefault="00533F84" w:rsidP="00F029AF">
      <w:pPr>
        <w:spacing w:before="120"/>
        <w:rPr>
          <w:i/>
          <w:sz w:val="18"/>
        </w:rPr>
      </w:pPr>
      <w:r w:rsidRPr="00540488">
        <w:rPr>
          <w:i/>
          <w:sz w:val="18"/>
        </w:rPr>
        <w:t>Описание значительных ненаблюдаемых исходных данных для оценки</w:t>
      </w:r>
    </w:p>
    <w:p w14:paraId="398255A0" w14:textId="6D0E1D49" w:rsidR="00533F84" w:rsidRPr="00540488" w:rsidRDefault="00533F84" w:rsidP="00533F84">
      <w:pPr>
        <w:rPr>
          <w:sz w:val="18"/>
        </w:rPr>
      </w:pPr>
      <w:r w:rsidRPr="00540488">
        <w:rPr>
          <w:sz w:val="18"/>
        </w:rPr>
        <w:t>Значительные ненаблюдаемые исходные данные, использованные при оценке справедливой стоимости, отнесенной к Уровню 3 иерархии справедливой стоимости, вместе с анализом чувствительности по состоянию на 30 июня 2025 г. представлены ниже:</w:t>
      </w:r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1625"/>
        <w:gridCol w:w="1340"/>
        <w:gridCol w:w="1998"/>
        <w:gridCol w:w="1596"/>
        <w:gridCol w:w="3000"/>
      </w:tblGrid>
      <w:tr w:rsidR="002C14EC" w:rsidRPr="00540488" w14:paraId="591030E7" w14:textId="77777777" w:rsidTr="00673FFE">
        <w:trPr>
          <w:trHeight w:val="454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D0D041" w14:textId="464CC2CA" w:rsidR="00533F84" w:rsidRPr="00DA2425" w:rsidRDefault="00533F84" w:rsidP="00DA2425">
            <w:pPr>
              <w:pStyle w:val="affc"/>
              <w:spacing w:before="0" w:after="0"/>
              <w:rPr>
                <w:b/>
                <w:sz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D1F241" w14:textId="526B3991" w:rsidR="00533F84" w:rsidRPr="00DA2425" w:rsidRDefault="00533F84" w:rsidP="00DA2425">
            <w:pPr>
              <w:pStyle w:val="affb"/>
              <w:spacing w:before="0" w:after="0"/>
              <w:jc w:val="center"/>
              <w:rPr>
                <w:b/>
              </w:rPr>
            </w:pPr>
            <w:r w:rsidRPr="00DA2425">
              <w:rPr>
                <w:b/>
              </w:rPr>
              <w:t>Модели оценки</w:t>
            </w: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477AA3" w14:textId="45DF76D0" w:rsidR="00533F84" w:rsidRPr="00DA2425" w:rsidRDefault="00533F84" w:rsidP="00DA2425">
            <w:pPr>
              <w:pStyle w:val="affb"/>
              <w:spacing w:before="0" w:after="0"/>
              <w:jc w:val="center"/>
              <w:rPr>
                <w:b/>
              </w:rPr>
            </w:pPr>
            <w:r w:rsidRPr="00DA2425">
              <w:rPr>
                <w:b/>
              </w:rPr>
              <w:t>Ненаблюдаемые исходные данные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63CC4" w14:textId="7651945A" w:rsidR="00533F84" w:rsidRPr="00DA2425" w:rsidRDefault="00533F84" w:rsidP="00DA2425">
            <w:pPr>
              <w:pStyle w:val="affb"/>
              <w:spacing w:before="0" w:after="0"/>
              <w:jc w:val="center"/>
              <w:rPr>
                <w:b/>
              </w:rPr>
            </w:pPr>
            <w:r w:rsidRPr="00DA2425">
              <w:rPr>
                <w:b/>
              </w:rPr>
              <w:t>Диапазон (средне-взвешенное значение)</w:t>
            </w:r>
          </w:p>
        </w:tc>
        <w:tc>
          <w:tcPr>
            <w:tcW w:w="156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387C94" w14:textId="526685D0" w:rsidR="00533F84" w:rsidRPr="00DA2425" w:rsidRDefault="00533F84" w:rsidP="00DA2425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Чувствительность к изменению исходных данных</w:t>
            </w:r>
          </w:p>
        </w:tc>
      </w:tr>
      <w:tr w:rsidR="00B06B0A" w:rsidRPr="00540488" w14:paraId="491CF7E2" w14:textId="77777777" w:rsidTr="00673FFE">
        <w:trPr>
          <w:trHeight w:val="1656"/>
        </w:trPr>
        <w:tc>
          <w:tcPr>
            <w:tcW w:w="850" w:type="pct"/>
            <w:vAlign w:val="center"/>
          </w:tcPr>
          <w:p w14:paraId="38DD9FBF" w14:textId="1E9C7CA7" w:rsidR="00B06B0A" w:rsidRPr="00540488" w:rsidRDefault="00B06B0A" w:rsidP="00DA2425">
            <w:pPr>
              <w:pStyle w:val="affb"/>
              <w:spacing w:before="0" w:after="0"/>
              <w:jc w:val="center"/>
            </w:pPr>
            <w:r w:rsidRPr="00540488">
              <w:t>Инвестиции в долевые финансовые инструменты, оцениваемые по справедливой стоимости через ПСД</w:t>
            </w:r>
          </w:p>
        </w:tc>
        <w:tc>
          <w:tcPr>
            <w:tcW w:w="701" w:type="pct"/>
            <w:vAlign w:val="center"/>
          </w:tcPr>
          <w:p w14:paraId="29463017" w14:textId="682E74AB" w:rsidR="00B06B0A" w:rsidRPr="00B06B0A" w:rsidRDefault="00B06B0A" w:rsidP="00DA2425">
            <w:pPr>
              <w:pStyle w:val="affb"/>
              <w:spacing w:before="0" w:after="0"/>
              <w:jc w:val="center"/>
            </w:pPr>
            <w:r>
              <w:t>Рыночный аналог</w:t>
            </w:r>
          </w:p>
        </w:tc>
        <w:tc>
          <w:tcPr>
            <w:tcW w:w="1045" w:type="pct"/>
            <w:vAlign w:val="center"/>
          </w:tcPr>
          <w:p w14:paraId="04AFA3B2" w14:textId="249A977E" w:rsidR="00B06B0A" w:rsidRPr="00540488" w:rsidRDefault="00B06B0A" w:rsidP="00B06B0A">
            <w:pPr>
              <w:pStyle w:val="affb"/>
              <w:spacing w:before="0" w:after="0"/>
              <w:jc w:val="center"/>
            </w:pPr>
            <w:r>
              <w:t>Ц</w:t>
            </w:r>
            <w:r w:rsidRPr="00B06B0A">
              <w:t xml:space="preserve">ена </w:t>
            </w:r>
            <w:r>
              <w:t xml:space="preserve">эквивалентной </w:t>
            </w:r>
            <w:r w:rsidRPr="00B06B0A">
              <w:t xml:space="preserve">облигации/рыночный </w:t>
            </w:r>
            <w:r>
              <w:t>аналог</w:t>
            </w:r>
          </w:p>
        </w:tc>
        <w:tc>
          <w:tcPr>
            <w:tcW w:w="835" w:type="pct"/>
            <w:vAlign w:val="center"/>
          </w:tcPr>
          <w:p w14:paraId="3419B55B" w14:textId="77777777" w:rsidR="00B06B0A" w:rsidRPr="00540488" w:rsidRDefault="00B06B0A" w:rsidP="00DA2425">
            <w:pPr>
              <w:pStyle w:val="affb"/>
              <w:spacing w:before="0" w:after="0"/>
              <w:jc w:val="center"/>
            </w:pPr>
          </w:p>
        </w:tc>
        <w:tc>
          <w:tcPr>
            <w:tcW w:w="1569" w:type="pct"/>
            <w:vAlign w:val="center"/>
          </w:tcPr>
          <w:p w14:paraId="6127A620" w14:textId="2CD98E13" w:rsidR="00B06B0A" w:rsidRPr="00540488" w:rsidRDefault="00B06B0A" w:rsidP="00B06B0A">
            <w:pPr>
              <w:pStyle w:val="affb"/>
              <w:spacing w:before="0" w:after="0"/>
              <w:jc w:val="center"/>
            </w:pPr>
            <w:r w:rsidRPr="00540488">
              <w:t>Увеличение (уменьшение) на ХХХ% привело бы к уменьшению (увеличению) справедливой стоимости на ХХХ</w:t>
            </w:r>
          </w:p>
        </w:tc>
      </w:tr>
      <w:tr w:rsidR="002C14EC" w:rsidRPr="00540488" w14:paraId="49CCCD1E" w14:textId="77777777" w:rsidTr="00673FFE">
        <w:trPr>
          <w:trHeight w:val="227"/>
        </w:trPr>
        <w:tc>
          <w:tcPr>
            <w:tcW w:w="850" w:type="pct"/>
            <w:vMerge w:val="restart"/>
            <w:tcBorders>
              <w:top w:val="single" w:sz="4" w:space="0" w:color="auto"/>
            </w:tcBorders>
            <w:vAlign w:val="center"/>
          </w:tcPr>
          <w:p w14:paraId="063AAF27" w14:textId="4BB07A69" w:rsidR="00533F84" w:rsidRPr="00540488" w:rsidRDefault="00B06B0A" w:rsidP="00DA2425">
            <w:pPr>
              <w:pStyle w:val="affb"/>
              <w:spacing w:before="0" w:after="0"/>
              <w:jc w:val="center"/>
            </w:pPr>
            <w:r>
              <w:t>Опционы на акции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</w:tcBorders>
            <w:vAlign w:val="center"/>
          </w:tcPr>
          <w:p w14:paraId="145E24A4" w14:textId="4ECA2A15" w:rsidR="00533F84" w:rsidRPr="00540488" w:rsidRDefault="00533F84" w:rsidP="00B06B0A">
            <w:pPr>
              <w:pStyle w:val="affb"/>
              <w:spacing w:before="0" w:after="0"/>
              <w:jc w:val="center"/>
            </w:pPr>
            <w:r w:rsidRPr="00540488">
              <w:t xml:space="preserve">Модель </w:t>
            </w:r>
            <w:r w:rsidR="00B06B0A">
              <w:t>опциона</w:t>
            </w:r>
          </w:p>
        </w:tc>
        <w:tc>
          <w:tcPr>
            <w:tcW w:w="1045" w:type="pct"/>
            <w:tcBorders>
              <w:top w:val="single" w:sz="4" w:space="0" w:color="auto"/>
            </w:tcBorders>
            <w:vAlign w:val="center"/>
          </w:tcPr>
          <w:p w14:paraId="7AB06744" w14:textId="1138A30B" w:rsidR="00533F84" w:rsidRPr="00540488" w:rsidRDefault="00B06B0A" w:rsidP="00DA2425">
            <w:pPr>
              <w:pStyle w:val="affb"/>
              <w:spacing w:before="0" w:after="0"/>
              <w:jc w:val="center"/>
            </w:pPr>
            <w:r w:rsidRPr="00B06B0A">
              <w:t>Волатильность цен на акции</w:t>
            </w:r>
          </w:p>
        </w:tc>
        <w:tc>
          <w:tcPr>
            <w:tcW w:w="835" w:type="pct"/>
            <w:tcBorders>
              <w:top w:val="single" w:sz="4" w:space="0" w:color="auto"/>
            </w:tcBorders>
            <w:vAlign w:val="center"/>
          </w:tcPr>
          <w:p w14:paraId="4DBEE1DE" w14:textId="77777777" w:rsidR="00533F84" w:rsidRPr="00540488" w:rsidRDefault="00533F84" w:rsidP="00DA2425">
            <w:pPr>
              <w:pStyle w:val="affb"/>
              <w:spacing w:before="0" w:after="0"/>
              <w:jc w:val="center"/>
            </w:pPr>
          </w:p>
        </w:tc>
        <w:tc>
          <w:tcPr>
            <w:tcW w:w="1569" w:type="pct"/>
            <w:tcBorders>
              <w:top w:val="single" w:sz="4" w:space="0" w:color="auto"/>
            </w:tcBorders>
            <w:vAlign w:val="center"/>
          </w:tcPr>
          <w:p w14:paraId="5C7684AD" w14:textId="714A7677" w:rsidR="00533F84" w:rsidRPr="00540488" w:rsidRDefault="00533F84" w:rsidP="00DA2425">
            <w:pPr>
              <w:pStyle w:val="affb"/>
              <w:spacing w:before="0" w:after="0"/>
              <w:jc w:val="center"/>
            </w:pPr>
            <w:r w:rsidRPr="00540488">
              <w:t>Увеличение (уменьшение) на ХХХ% привело бы к уменьшению (увеличению) справедливой стоимости на ХХХ</w:t>
            </w:r>
          </w:p>
        </w:tc>
      </w:tr>
      <w:tr w:rsidR="002C14EC" w:rsidRPr="00540488" w14:paraId="2EE254EE" w14:textId="77777777" w:rsidTr="00673FFE">
        <w:trPr>
          <w:trHeight w:val="227"/>
        </w:trPr>
        <w:tc>
          <w:tcPr>
            <w:tcW w:w="850" w:type="pct"/>
            <w:vMerge/>
            <w:tcBorders>
              <w:bottom w:val="single" w:sz="4" w:space="0" w:color="auto"/>
            </w:tcBorders>
            <w:vAlign w:val="center"/>
          </w:tcPr>
          <w:p w14:paraId="50E5E3CB" w14:textId="495E97EE" w:rsidR="00533F84" w:rsidRPr="00540488" w:rsidRDefault="00533F84" w:rsidP="00DA2425">
            <w:pPr>
              <w:pStyle w:val="affb"/>
              <w:spacing w:before="0" w:after="0"/>
              <w:jc w:val="center"/>
            </w:pPr>
          </w:p>
        </w:tc>
        <w:tc>
          <w:tcPr>
            <w:tcW w:w="701" w:type="pct"/>
            <w:vMerge/>
            <w:tcBorders>
              <w:bottom w:val="single" w:sz="4" w:space="0" w:color="auto"/>
            </w:tcBorders>
            <w:vAlign w:val="center"/>
          </w:tcPr>
          <w:p w14:paraId="1E60D22B" w14:textId="277B89B4" w:rsidR="00533F84" w:rsidRPr="00540488" w:rsidRDefault="00533F84" w:rsidP="00DA2425">
            <w:pPr>
              <w:pStyle w:val="affb"/>
              <w:spacing w:before="0" w:after="0"/>
              <w:jc w:val="center"/>
            </w:pPr>
          </w:p>
        </w:tc>
        <w:tc>
          <w:tcPr>
            <w:tcW w:w="1045" w:type="pct"/>
            <w:tcBorders>
              <w:bottom w:val="single" w:sz="4" w:space="0" w:color="auto"/>
            </w:tcBorders>
            <w:vAlign w:val="center"/>
          </w:tcPr>
          <w:p w14:paraId="036B72EC" w14:textId="301781B3" w:rsidR="00533F84" w:rsidRPr="00540488" w:rsidRDefault="00B06B0A" w:rsidP="00DA2425">
            <w:pPr>
              <w:pStyle w:val="affb"/>
              <w:spacing w:before="0" w:after="0"/>
              <w:jc w:val="center"/>
            </w:pPr>
            <w:r w:rsidRPr="00B06B0A">
              <w:t>Дивидендная доходность по акциям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7FCEB58" w14:textId="77777777" w:rsidR="00533F84" w:rsidRPr="00540488" w:rsidRDefault="00533F84" w:rsidP="00DA2425">
            <w:pPr>
              <w:pStyle w:val="affb"/>
              <w:spacing w:before="0" w:after="0"/>
              <w:jc w:val="center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vAlign w:val="center"/>
          </w:tcPr>
          <w:p w14:paraId="4C247D28" w14:textId="42EC41C8" w:rsidR="00533F84" w:rsidRPr="00540488" w:rsidRDefault="00533F84" w:rsidP="00DA2425">
            <w:pPr>
              <w:pStyle w:val="affb"/>
              <w:spacing w:before="0" w:after="0"/>
              <w:jc w:val="center"/>
            </w:pPr>
            <w:r w:rsidRPr="00540488">
              <w:t>Увеличение (уменьшение) на ХХХ% привело бы к уменьшению (увеличению) справедливой стоимости на ХХХ</w:t>
            </w:r>
          </w:p>
        </w:tc>
      </w:tr>
    </w:tbl>
    <w:p w14:paraId="1DBA3A6F" w14:textId="0A17CED8" w:rsidR="00DA2425" w:rsidRDefault="00DA2425" w:rsidP="00533F84">
      <w:pPr>
        <w:rPr>
          <w:sz w:val="18"/>
        </w:rPr>
      </w:pPr>
    </w:p>
    <w:p w14:paraId="054DFB21" w14:textId="22B86AEE" w:rsidR="00D429BD" w:rsidRPr="00540488" w:rsidRDefault="00D429BD" w:rsidP="000C3ACC">
      <w:pPr>
        <w:pStyle w:val="1"/>
        <w:rPr>
          <w:color w:val="auto"/>
          <w:sz w:val="18"/>
        </w:rPr>
      </w:pPr>
      <w:bookmarkStart w:id="77" w:name="_Toc30168179"/>
      <w:bookmarkStart w:id="78" w:name="_Toc202811239"/>
      <w:r w:rsidRPr="00540488">
        <w:rPr>
          <w:color w:val="auto"/>
          <w:sz w:val="18"/>
        </w:rPr>
        <w:lastRenderedPageBreak/>
        <w:t>Операции со связанными сторонами</w:t>
      </w:r>
      <w:bookmarkEnd w:id="77"/>
      <w:bookmarkEnd w:id="78"/>
    </w:p>
    <w:p w14:paraId="1BA7CE9F" w14:textId="52AFA892" w:rsidR="00D429BD" w:rsidRPr="00540488" w:rsidRDefault="00D429BD" w:rsidP="00D429BD">
      <w:pPr>
        <w:rPr>
          <w:sz w:val="18"/>
        </w:rPr>
      </w:pPr>
      <w:r w:rsidRPr="00540488">
        <w:rPr>
          <w:sz w:val="18"/>
        </w:rPr>
        <w:t xml:space="preserve">Для целей составления данной </w:t>
      </w:r>
      <w:r w:rsidR="000C12F3" w:rsidRPr="00540488">
        <w:rPr>
          <w:sz w:val="18"/>
        </w:rPr>
        <w:t xml:space="preserve">консолидированной </w:t>
      </w:r>
      <w:r w:rsidRPr="00540488">
        <w:rPr>
          <w:sz w:val="18"/>
        </w:rPr>
        <w:t>финансовой отчетности стороны считаются связанными, если одна из них имеет возможность контролировать другую или оказывать существенное влияние при принятии другой стороной финансовых и операционных решений, как изложено в МСФО 24 "Раскрытие информации о связанных сторонах". При рассмотрении всех возможных взаимоотношений со связанными сторонами принимается во внимание содержание таких взаимоотношений, а не только их юридическая форма.</w:t>
      </w:r>
    </w:p>
    <w:p w14:paraId="0FAE74FE" w14:textId="77777777" w:rsidR="00D429BD" w:rsidRPr="00540488" w:rsidRDefault="00D429BD" w:rsidP="00D429BD">
      <w:pPr>
        <w:rPr>
          <w:sz w:val="18"/>
        </w:rPr>
      </w:pPr>
      <w:r w:rsidRPr="00540488">
        <w:rPr>
          <w:sz w:val="18"/>
        </w:rPr>
        <w:t xml:space="preserve">Наиболее существенными (по объему операций) связанными сторонами </w:t>
      </w:r>
      <w:r w:rsidR="00F154B4" w:rsidRPr="00540488">
        <w:rPr>
          <w:i/>
          <w:sz w:val="18"/>
        </w:rPr>
        <w:t>Группы/Банка</w:t>
      </w:r>
      <w:r w:rsidRPr="00540488">
        <w:rPr>
          <w:sz w:val="18"/>
        </w:rPr>
        <w:t xml:space="preserve"> являются основные акционеры и ключевой управленческий персонал, в состав прочих связанных сторон входят дочерние организации, а также ассоциированные компании Группы.</w:t>
      </w:r>
    </w:p>
    <w:p w14:paraId="32CAF5D6" w14:textId="59FF3522" w:rsidR="00D429BD" w:rsidRPr="00540488" w:rsidRDefault="00D429BD" w:rsidP="00D429BD">
      <w:pPr>
        <w:rPr>
          <w:sz w:val="18"/>
        </w:rPr>
      </w:pPr>
      <w:r w:rsidRPr="00540488">
        <w:rPr>
          <w:sz w:val="18"/>
        </w:rPr>
        <w:t xml:space="preserve">Ниже приведены данные по операциям со связанными сторонами, сгруппированные по статьям отчета о финансовом положении и по условным обязательствам по состоянию на </w:t>
      </w:r>
      <w:r w:rsidR="00F40D0E" w:rsidRPr="00540488">
        <w:rPr>
          <w:sz w:val="18"/>
        </w:rPr>
        <w:t>30 июня 2025 года</w:t>
      </w:r>
      <w:r w:rsidRPr="00540488">
        <w:rPr>
          <w:sz w:val="18"/>
        </w:rPr>
        <w:t xml:space="preserve">, статьям доходов и расходов за </w:t>
      </w:r>
      <w:r w:rsidR="00F40D0E" w:rsidRPr="00540488">
        <w:rPr>
          <w:sz w:val="18"/>
        </w:rPr>
        <w:t>шесть месяцев, закончившихся 30 июня 2025 года</w:t>
      </w:r>
      <w:r w:rsidRPr="00540488">
        <w:rPr>
          <w:sz w:val="18"/>
        </w:rPr>
        <w:t>:</w:t>
      </w:r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3683"/>
        <w:gridCol w:w="1858"/>
        <w:gridCol w:w="1988"/>
        <w:gridCol w:w="2030"/>
      </w:tblGrid>
      <w:tr w:rsidR="002C14EC" w:rsidRPr="00540488" w14:paraId="54FEA42A" w14:textId="77777777" w:rsidTr="00DA2425">
        <w:trPr>
          <w:trHeight w:val="20"/>
        </w:trPr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F45EA1C" w14:textId="77777777" w:rsidR="00D429BD" w:rsidRPr="00DA2425" w:rsidRDefault="00D429BD" w:rsidP="00DA2425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 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8330612" w14:textId="77777777" w:rsidR="00D429BD" w:rsidRPr="00DA2425" w:rsidRDefault="00D429BD" w:rsidP="00DA2425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Основные акционеры</w:t>
            </w:r>
          </w:p>
        </w:tc>
        <w:tc>
          <w:tcPr>
            <w:tcW w:w="104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7CA878" w14:textId="77777777" w:rsidR="00D429BD" w:rsidRPr="00DA2425" w:rsidRDefault="00D429BD" w:rsidP="00DA2425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Ключевой управленческий персонал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57EBD1" w14:textId="77777777" w:rsidR="00D429BD" w:rsidRPr="00DA2425" w:rsidRDefault="00D429BD" w:rsidP="00DA2425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Прочие связанные стороны</w:t>
            </w:r>
          </w:p>
        </w:tc>
      </w:tr>
      <w:tr w:rsidR="00C20FE5" w:rsidRPr="00540488" w14:paraId="1E88CF90" w14:textId="77777777" w:rsidTr="00C20FE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hideMark/>
          </w:tcPr>
          <w:p w14:paraId="7CCEA47A" w14:textId="361BAABD" w:rsidR="00C20FE5" w:rsidRPr="00540488" w:rsidRDefault="00C20FE5" w:rsidP="00C20FE5">
            <w:pPr>
              <w:pStyle w:val="affb"/>
              <w:spacing w:before="0" w:after="0"/>
              <w:rPr>
                <w:i/>
              </w:rPr>
            </w:pPr>
            <w:r w:rsidRPr="00540488">
              <w:rPr>
                <w:i/>
              </w:rPr>
              <w:t>АКТИВЫ </w:t>
            </w:r>
          </w:p>
        </w:tc>
      </w:tr>
      <w:tr w:rsidR="002C14EC" w:rsidRPr="00540488" w14:paraId="2EFA88F0" w14:textId="77777777" w:rsidTr="00DA2425">
        <w:trPr>
          <w:trHeight w:val="20"/>
        </w:trPr>
        <w:tc>
          <w:tcPr>
            <w:tcW w:w="1926" w:type="pct"/>
            <w:hideMark/>
          </w:tcPr>
          <w:p w14:paraId="018F88E1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Денежные средства и их эквиваленты</w:t>
            </w:r>
          </w:p>
        </w:tc>
        <w:tc>
          <w:tcPr>
            <w:tcW w:w="972" w:type="pct"/>
            <w:vAlign w:val="bottom"/>
            <w:hideMark/>
          </w:tcPr>
          <w:p w14:paraId="7A82D0BD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078EDAED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0E716348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553DBAA0" w14:textId="77777777" w:rsidTr="00DA2425">
        <w:trPr>
          <w:trHeight w:val="20"/>
        </w:trPr>
        <w:tc>
          <w:tcPr>
            <w:tcW w:w="1926" w:type="pct"/>
            <w:hideMark/>
          </w:tcPr>
          <w:p w14:paraId="5C64397A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Финансовые активы, оцениваемые по справедливой стоимости через прибыль или убыток</w:t>
            </w:r>
          </w:p>
        </w:tc>
        <w:tc>
          <w:tcPr>
            <w:tcW w:w="972" w:type="pct"/>
            <w:vAlign w:val="bottom"/>
            <w:hideMark/>
          </w:tcPr>
          <w:p w14:paraId="0BFDD271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237EF9B7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593EB1F4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6B9E1FF2" w14:textId="77777777" w:rsidTr="00DA2425">
        <w:trPr>
          <w:trHeight w:val="20"/>
        </w:trPr>
        <w:tc>
          <w:tcPr>
            <w:tcW w:w="1926" w:type="pct"/>
            <w:hideMark/>
          </w:tcPr>
          <w:p w14:paraId="3C2D75ED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Кредиты и авансы клиентам</w:t>
            </w:r>
          </w:p>
        </w:tc>
        <w:tc>
          <w:tcPr>
            <w:tcW w:w="972" w:type="pct"/>
            <w:vAlign w:val="bottom"/>
            <w:hideMark/>
          </w:tcPr>
          <w:p w14:paraId="3711CADB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40A01185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57CCEC9D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37DE37BF" w14:textId="77777777" w:rsidTr="00DA2425">
        <w:trPr>
          <w:trHeight w:val="20"/>
        </w:trPr>
        <w:tc>
          <w:tcPr>
            <w:tcW w:w="1926" w:type="pct"/>
            <w:hideMark/>
          </w:tcPr>
          <w:p w14:paraId="2C3C69BF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Финансовые активы, удерживаемые для получения дохода или для продажи</w:t>
            </w:r>
          </w:p>
        </w:tc>
        <w:tc>
          <w:tcPr>
            <w:tcW w:w="972" w:type="pct"/>
            <w:vAlign w:val="bottom"/>
            <w:hideMark/>
          </w:tcPr>
          <w:p w14:paraId="24B18E58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4AAE8429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2410E998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3A7BE9C3" w14:textId="77777777" w:rsidTr="00DA2425">
        <w:trPr>
          <w:trHeight w:val="20"/>
        </w:trPr>
        <w:tc>
          <w:tcPr>
            <w:tcW w:w="1926" w:type="pct"/>
            <w:hideMark/>
          </w:tcPr>
          <w:p w14:paraId="630D77D2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Финансовые активы, удерживаемые для получения дохода</w:t>
            </w:r>
          </w:p>
        </w:tc>
        <w:tc>
          <w:tcPr>
            <w:tcW w:w="972" w:type="pct"/>
            <w:vAlign w:val="bottom"/>
            <w:hideMark/>
          </w:tcPr>
          <w:p w14:paraId="16BAA08A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10AD7B2B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6A5ADA77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340B05EF" w14:textId="77777777" w:rsidTr="00DA2425">
        <w:trPr>
          <w:trHeight w:val="20"/>
        </w:trPr>
        <w:tc>
          <w:tcPr>
            <w:tcW w:w="1926" w:type="pct"/>
            <w:hideMark/>
          </w:tcPr>
          <w:p w14:paraId="148BB4EC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Прочие активы</w:t>
            </w: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  <w:hideMark/>
          </w:tcPr>
          <w:p w14:paraId="4EA88CF6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tcBorders>
              <w:bottom w:val="single" w:sz="4" w:space="0" w:color="auto"/>
            </w:tcBorders>
            <w:vAlign w:val="bottom"/>
            <w:hideMark/>
          </w:tcPr>
          <w:p w14:paraId="3334A14B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vAlign w:val="bottom"/>
            <w:hideMark/>
          </w:tcPr>
          <w:p w14:paraId="051C919E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7DB65909" w14:textId="77777777" w:rsidTr="00DA2425">
        <w:trPr>
          <w:trHeight w:val="20"/>
        </w:trPr>
        <w:tc>
          <w:tcPr>
            <w:tcW w:w="1926" w:type="pct"/>
            <w:hideMark/>
          </w:tcPr>
          <w:p w14:paraId="25EF69C2" w14:textId="77777777" w:rsidR="00D429BD" w:rsidRPr="00540488" w:rsidRDefault="00D429BD" w:rsidP="00DA2425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>Итого активов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CB8F956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</w:p>
        </w:tc>
        <w:tc>
          <w:tcPr>
            <w:tcW w:w="1040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F424B7C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7D56959B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</w:p>
        </w:tc>
      </w:tr>
      <w:tr w:rsidR="00DA2425" w:rsidRPr="00540488" w14:paraId="4908D649" w14:textId="77777777" w:rsidTr="00DA2425">
        <w:trPr>
          <w:trHeight w:val="20"/>
        </w:trPr>
        <w:tc>
          <w:tcPr>
            <w:tcW w:w="1926" w:type="pct"/>
          </w:tcPr>
          <w:p w14:paraId="504DD9A0" w14:textId="77777777" w:rsidR="00DA2425" w:rsidRPr="00540488" w:rsidRDefault="00DA2425" w:rsidP="00DA2425">
            <w:pPr>
              <w:pStyle w:val="affb"/>
              <w:spacing w:before="0" w:after="0"/>
              <w:rPr>
                <w:b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vAlign w:val="bottom"/>
          </w:tcPr>
          <w:p w14:paraId="55A2A537" w14:textId="77777777" w:rsidR="00DA2425" w:rsidRPr="00540488" w:rsidRDefault="00DA2425" w:rsidP="00DA2425">
            <w:pPr>
              <w:pStyle w:val="affb"/>
              <w:spacing w:before="0" w:after="0"/>
              <w:jc w:val="right"/>
            </w:pPr>
          </w:p>
        </w:tc>
        <w:tc>
          <w:tcPr>
            <w:tcW w:w="1040" w:type="pct"/>
            <w:tcBorders>
              <w:top w:val="single" w:sz="4" w:space="0" w:color="auto"/>
            </w:tcBorders>
            <w:vAlign w:val="bottom"/>
          </w:tcPr>
          <w:p w14:paraId="5BA923DE" w14:textId="77777777" w:rsidR="00DA2425" w:rsidRPr="00540488" w:rsidRDefault="00DA2425" w:rsidP="00DA2425">
            <w:pPr>
              <w:pStyle w:val="affb"/>
              <w:spacing w:before="0" w:after="0"/>
              <w:jc w:val="right"/>
            </w:pPr>
          </w:p>
        </w:tc>
        <w:tc>
          <w:tcPr>
            <w:tcW w:w="1062" w:type="pct"/>
            <w:tcBorders>
              <w:top w:val="single" w:sz="4" w:space="0" w:color="auto"/>
            </w:tcBorders>
            <w:vAlign w:val="bottom"/>
          </w:tcPr>
          <w:p w14:paraId="02D1E347" w14:textId="77777777" w:rsidR="00DA2425" w:rsidRPr="00540488" w:rsidRDefault="00DA2425" w:rsidP="00DA2425">
            <w:pPr>
              <w:pStyle w:val="affb"/>
              <w:spacing w:before="0" w:after="0"/>
              <w:jc w:val="right"/>
            </w:pPr>
          </w:p>
        </w:tc>
      </w:tr>
      <w:tr w:rsidR="00C20FE5" w:rsidRPr="00540488" w14:paraId="45CC0020" w14:textId="77777777" w:rsidTr="00C20FE5">
        <w:trPr>
          <w:trHeight w:val="20"/>
        </w:trPr>
        <w:tc>
          <w:tcPr>
            <w:tcW w:w="5000" w:type="pct"/>
            <w:gridSpan w:val="4"/>
            <w:hideMark/>
          </w:tcPr>
          <w:p w14:paraId="5BCC404F" w14:textId="4046CE7C" w:rsidR="00C20FE5" w:rsidRPr="00540488" w:rsidRDefault="00C20FE5" w:rsidP="00DA2425">
            <w:pPr>
              <w:pStyle w:val="affb"/>
              <w:spacing w:before="0" w:after="0"/>
              <w:rPr>
                <w:i/>
              </w:rPr>
            </w:pPr>
            <w:r w:rsidRPr="00540488">
              <w:rPr>
                <w:i/>
              </w:rPr>
              <w:t>ОБЯЗАТЕЛЬСТВА</w:t>
            </w:r>
          </w:p>
        </w:tc>
      </w:tr>
      <w:tr w:rsidR="002C14EC" w:rsidRPr="00540488" w14:paraId="2CAA85A0" w14:textId="77777777" w:rsidTr="00DA2425">
        <w:trPr>
          <w:trHeight w:val="20"/>
        </w:trPr>
        <w:tc>
          <w:tcPr>
            <w:tcW w:w="1926" w:type="pct"/>
            <w:hideMark/>
          </w:tcPr>
          <w:p w14:paraId="20BEA5B9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Средства финансовых учреждений</w:t>
            </w:r>
          </w:p>
        </w:tc>
        <w:tc>
          <w:tcPr>
            <w:tcW w:w="972" w:type="pct"/>
            <w:vAlign w:val="bottom"/>
            <w:hideMark/>
          </w:tcPr>
          <w:p w14:paraId="4CE8689F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0B02815E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7A29B24F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104D14B5" w14:textId="77777777" w:rsidTr="00DA2425">
        <w:trPr>
          <w:trHeight w:val="20"/>
        </w:trPr>
        <w:tc>
          <w:tcPr>
            <w:tcW w:w="1926" w:type="pct"/>
            <w:hideMark/>
          </w:tcPr>
          <w:p w14:paraId="24D50798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Средства клиентов, кроме средств физических лиц</w:t>
            </w:r>
          </w:p>
        </w:tc>
        <w:tc>
          <w:tcPr>
            <w:tcW w:w="972" w:type="pct"/>
            <w:vAlign w:val="bottom"/>
            <w:hideMark/>
          </w:tcPr>
          <w:p w14:paraId="1B911C1A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28EFC8AB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11F21CF1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0CB66FD1" w14:textId="77777777" w:rsidTr="00DA2425">
        <w:trPr>
          <w:trHeight w:val="20"/>
        </w:trPr>
        <w:tc>
          <w:tcPr>
            <w:tcW w:w="1926" w:type="pct"/>
            <w:hideMark/>
          </w:tcPr>
          <w:p w14:paraId="78201E58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Средства клиентов физических лиц</w:t>
            </w:r>
          </w:p>
        </w:tc>
        <w:tc>
          <w:tcPr>
            <w:tcW w:w="972" w:type="pct"/>
            <w:vAlign w:val="bottom"/>
            <w:hideMark/>
          </w:tcPr>
          <w:p w14:paraId="033917D3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4053A4E3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63E96AE3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18D0A9A9" w14:textId="77777777" w:rsidTr="00DA2425">
        <w:trPr>
          <w:trHeight w:val="20"/>
        </w:trPr>
        <w:tc>
          <w:tcPr>
            <w:tcW w:w="1926" w:type="pct"/>
            <w:hideMark/>
          </w:tcPr>
          <w:p w14:paraId="4FE6FC0C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Прочие заемные средства</w:t>
            </w:r>
          </w:p>
        </w:tc>
        <w:tc>
          <w:tcPr>
            <w:tcW w:w="972" w:type="pct"/>
            <w:vAlign w:val="bottom"/>
            <w:hideMark/>
          </w:tcPr>
          <w:p w14:paraId="6B604228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66D6E4A7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5D0EB8B4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010051BF" w14:textId="77777777" w:rsidTr="00DA2425">
        <w:trPr>
          <w:trHeight w:val="20"/>
        </w:trPr>
        <w:tc>
          <w:tcPr>
            <w:tcW w:w="1926" w:type="pct"/>
          </w:tcPr>
          <w:p w14:paraId="18096AD3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Обязательства по аренде</w:t>
            </w:r>
          </w:p>
        </w:tc>
        <w:tc>
          <w:tcPr>
            <w:tcW w:w="972" w:type="pct"/>
            <w:vAlign w:val="bottom"/>
          </w:tcPr>
          <w:p w14:paraId="3C53DD7F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</w:p>
        </w:tc>
        <w:tc>
          <w:tcPr>
            <w:tcW w:w="1040" w:type="pct"/>
            <w:vAlign w:val="bottom"/>
          </w:tcPr>
          <w:p w14:paraId="7865177E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</w:p>
        </w:tc>
        <w:tc>
          <w:tcPr>
            <w:tcW w:w="1062" w:type="pct"/>
            <w:vAlign w:val="bottom"/>
          </w:tcPr>
          <w:p w14:paraId="59432C1E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</w:p>
        </w:tc>
      </w:tr>
      <w:tr w:rsidR="002C14EC" w:rsidRPr="00540488" w14:paraId="66B50554" w14:textId="77777777" w:rsidTr="00DA2425">
        <w:trPr>
          <w:trHeight w:val="20"/>
        </w:trPr>
        <w:tc>
          <w:tcPr>
            <w:tcW w:w="1926" w:type="pct"/>
            <w:hideMark/>
          </w:tcPr>
          <w:p w14:paraId="044CAD82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Прочие обязательства и резервы</w:t>
            </w:r>
          </w:p>
        </w:tc>
        <w:tc>
          <w:tcPr>
            <w:tcW w:w="972" w:type="pct"/>
            <w:vAlign w:val="bottom"/>
            <w:hideMark/>
          </w:tcPr>
          <w:p w14:paraId="0CA912A5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4D3D0EAD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3A68EF67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60679CBC" w14:textId="77777777" w:rsidTr="00DA2425">
        <w:trPr>
          <w:trHeight w:val="20"/>
        </w:trPr>
        <w:tc>
          <w:tcPr>
            <w:tcW w:w="1926" w:type="pct"/>
            <w:hideMark/>
          </w:tcPr>
          <w:p w14:paraId="499A4939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Субординированные кредиты</w:t>
            </w: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  <w:hideMark/>
          </w:tcPr>
          <w:p w14:paraId="3EF7E427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tcBorders>
              <w:bottom w:val="single" w:sz="4" w:space="0" w:color="auto"/>
            </w:tcBorders>
            <w:vAlign w:val="bottom"/>
            <w:hideMark/>
          </w:tcPr>
          <w:p w14:paraId="46F87AD8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vAlign w:val="bottom"/>
            <w:hideMark/>
          </w:tcPr>
          <w:p w14:paraId="458D7FAB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04009C54" w14:textId="77777777" w:rsidTr="00DA2425">
        <w:trPr>
          <w:trHeight w:val="20"/>
        </w:trPr>
        <w:tc>
          <w:tcPr>
            <w:tcW w:w="1926" w:type="pct"/>
          </w:tcPr>
          <w:p w14:paraId="01F4BB6E" w14:textId="77777777" w:rsidR="00026A51" w:rsidRPr="00540488" w:rsidRDefault="00026A51" w:rsidP="00DA2425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>Итого обязательств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C72A5A" w14:textId="77777777" w:rsidR="00026A51" w:rsidRPr="00540488" w:rsidRDefault="00026A51" w:rsidP="00DA2425">
            <w:pPr>
              <w:pStyle w:val="affb"/>
              <w:spacing w:before="0" w:after="0"/>
              <w:jc w:val="right"/>
            </w:pPr>
          </w:p>
        </w:tc>
        <w:tc>
          <w:tcPr>
            <w:tcW w:w="10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08BCD" w14:textId="77777777" w:rsidR="00026A51" w:rsidRPr="00540488" w:rsidRDefault="00026A51" w:rsidP="00DA2425">
            <w:pPr>
              <w:pStyle w:val="affb"/>
              <w:spacing w:before="0" w:after="0"/>
              <w:jc w:val="right"/>
            </w:pP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EFFE6F" w14:textId="77777777" w:rsidR="00026A51" w:rsidRPr="00540488" w:rsidRDefault="00026A51" w:rsidP="00DA2425">
            <w:pPr>
              <w:pStyle w:val="affb"/>
              <w:spacing w:before="0" w:after="0"/>
              <w:jc w:val="right"/>
            </w:pPr>
          </w:p>
        </w:tc>
      </w:tr>
    </w:tbl>
    <w:p w14:paraId="66D47F09" w14:textId="77777777" w:rsidR="00DA2425" w:rsidRPr="00540488" w:rsidRDefault="00DA2425" w:rsidP="00D429BD">
      <w:pPr>
        <w:rPr>
          <w:sz w:val="18"/>
        </w:rPr>
      </w:pPr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4498"/>
        <w:gridCol w:w="1830"/>
        <w:gridCol w:w="1824"/>
        <w:gridCol w:w="1407"/>
      </w:tblGrid>
      <w:tr w:rsidR="00DA2425" w:rsidRPr="00540488" w14:paraId="398B1BD0" w14:textId="77777777" w:rsidTr="00C20FE5">
        <w:trPr>
          <w:trHeight w:val="57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0351F11" w14:textId="77777777" w:rsidR="00D429BD" w:rsidRPr="00DA2425" w:rsidRDefault="00D429BD" w:rsidP="00DA2425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F5A007" w14:textId="77777777" w:rsidR="00D429BD" w:rsidRPr="00DA2425" w:rsidRDefault="00D429BD" w:rsidP="00DA2425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Основные акционеры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08DFA4" w14:textId="77777777" w:rsidR="00D429BD" w:rsidRPr="00DA2425" w:rsidRDefault="00D429BD" w:rsidP="00DA2425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Ключевой управленческий персонал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789222" w14:textId="77777777" w:rsidR="00D429BD" w:rsidRPr="00DA2425" w:rsidRDefault="00D429BD" w:rsidP="00DA2425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Прочие связанные стороны</w:t>
            </w:r>
          </w:p>
        </w:tc>
      </w:tr>
      <w:tr w:rsidR="002C14EC" w:rsidRPr="00540488" w14:paraId="6DBC8C41" w14:textId="77777777" w:rsidTr="00C20FE5">
        <w:trPr>
          <w:trHeight w:val="57"/>
        </w:trPr>
        <w:tc>
          <w:tcPr>
            <w:tcW w:w="2353" w:type="pct"/>
            <w:tcBorders>
              <w:top w:val="single" w:sz="4" w:space="0" w:color="auto"/>
            </w:tcBorders>
            <w:hideMark/>
          </w:tcPr>
          <w:p w14:paraId="28B6BEF9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Процентные доходы</w:t>
            </w:r>
          </w:p>
        </w:tc>
        <w:tc>
          <w:tcPr>
            <w:tcW w:w="957" w:type="pct"/>
            <w:tcBorders>
              <w:top w:val="single" w:sz="4" w:space="0" w:color="auto"/>
            </w:tcBorders>
            <w:vAlign w:val="bottom"/>
            <w:hideMark/>
          </w:tcPr>
          <w:p w14:paraId="05C92A15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54" w:type="pct"/>
            <w:tcBorders>
              <w:top w:val="single" w:sz="4" w:space="0" w:color="auto"/>
            </w:tcBorders>
            <w:vAlign w:val="bottom"/>
            <w:hideMark/>
          </w:tcPr>
          <w:p w14:paraId="11601005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6" w:type="pct"/>
            <w:tcBorders>
              <w:top w:val="single" w:sz="4" w:space="0" w:color="auto"/>
            </w:tcBorders>
            <w:vAlign w:val="bottom"/>
            <w:hideMark/>
          </w:tcPr>
          <w:p w14:paraId="2D533F9F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58E62D0A" w14:textId="77777777" w:rsidTr="00C20FE5">
        <w:trPr>
          <w:trHeight w:val="57"/>
        </w:trPr>
        <w:tc>
          <w:tcPr>
            <w:tcW w:w="2353" w:type="pct"/>
            <w:hideMark/>
          </w:tcPr>
          <w:p w14:paraId="755D7D1D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Процентные расходы</w:t>
            </w:r>
          </w:p>
        </w:tc>
        <w:tc>
          <w:tcPr>
            <w:tcW w:w="957" w:type="pct"/>
            <w:vAlign w:val="bottom"/>
            <w:hideMark/>
          </w:tcPr>
          <w:p w14:paraId="1E95CA22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54" w:type="pct"/>
            <w:vAlign w:val="bottom"/>
            <w:hideMark/>
          </w:tcPr>
          <w:p w14:paraId="737832EB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6" w:type="pct"/>
            <w:vAlign w:val="bottom"/>
            <w:hideMark/>
          </w:tcPr>
          <w:p w14:paraId="654666E4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47E6D061" w14:textId="77777777" w:rsidTr="00C20FE5">
        <w:trPr>
          <w:trHeight w:val="57"/>
        </w:trPr>
        <w:tc>
          <w:tcPr>
            <w:tcW w:w="2353" w:type="pct"/>
            <w:hideMark/>
          </w:tcPr>
          <w:p w14:paraId="115ACE46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Изменение резерва под ОКУ по активам, приносящим процентный доход</w:t>
            </w:r>
          </w:p>
        </w:tc>
        <w:tc>
          <w:tcPr>
            <w:tcW w:w="957" w:type="pct"/>
            <w:vAlign w:val="bottom"/>
            <w:hideMark/>
          </w:tcPr>
          <w:p w14:paraId="63A80DA6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54" w:type="pct"/>
            <w:vAlign w:val="bottom"/>
            <w:hideMark/>
          </w:tcPr>
          <w:p w14:paraId="41207850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6" w:type="pct"/>
            <w:vAlign w:val="bottom"/>
            <w:hideMark/>
          </w:tcPr>
          <w:p w14:paraId="15B47B31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64706782" w14:textId="77777777" w:rsidTr="00C20FE5">
        <w:trPr>
          <w:trHeight w:val="57"/>
        </w:trPr>
        <w:tc>
          <w:tcPr>
            <w:tcW w:w="2353" w:type="pct"/>
            <w:hideMark/>
          </w:tcPr>
          <w:p w14:paraId="588156BE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 xml:space="preserve">Доходы за вычетом расходов от операций с валютой </w:t>
            </w:r>
          </w:p>
        </w:tc>
        <w:tc>
          <w:tcPr>
            <w:tcW w:w="957" w:type="pct"/>
            <w:vAlign w:val="bottom"/>
            <w:hideMark/>
          </w:tcPr>
          <w:p w14:paraId="74E9A28B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54" w:type="pct"/>
            <w:vAlign w:val="bottom"/>
            <w:hideMark/>
          </w:tcPr>
          <w:p w14:paraId="420DA170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6" w:type="pct"/>
            <w:vAlign w:val="bottom"/>
            <w:hideMark/>
          </w:tcPr>
          <w:p w14:paraId="1FF711BE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12CE8FE2" w14:textId="77777777" w:rsidTr="00C20FE5">
        <w:trPr>
          <w:trHeight w:val="57"/>
        </w:trPr>
        <w:tc>
          <w:tcPr>
            <w:tcW w:w="2353" w:type="pct"/>
            <w:hideMark/>
          </w:tcPr>
          <w:p w14:paraId="473FDCFD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Комиссионный доход</w:t>
            </w:r>
          </w:p>
        </w:tc>
        <w:tc>
          <w:tcPr>
            <w:tcW w:w="957" w:type="pct"/>
            <w:vAlign w:val="bottom"/>
            <w:hideMark/>
          </w:tcPr>
          <w:p w14:paraId="780DABED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54" w:type="pct"/>
            <w:vAlign w:val="bottom"/>
            <w:hideMark/>
          </w:tcPr>
          <w:p w14:paraId="3F899105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6" w:type="pct"/>
            <w:vAlign w:val="bottom"/>
            <w:hideMark/>
          </w:tcPr>
          <w:p w14:paraId="1B8D3247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754344A3" w14:textId="77777777" w:rsidTr="00C20FE5">
        <w:trPr>
          <w:trHeight w:val="57"/>
        </w:trPr>
        <w:tc>
          <w:tcPr>
            <w:tcW w:w="2353" w:type="pct"/>
            <w:hideMark/>
          </w:tcPr>
          <w:p w14:paraId="19728C86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Комиссионный расход</w:t>
            </w:r>
          </w:p>
        </w:tc>
        <w:tc>
          <w:tcPr>
            <w:tcW w:w="957" w:type="pct"/>
            <w:vAlign w:val="bottom"/>
            <w:hideMark/>
          </w:tcPr>
          <w:p w14:paraId="5A85A5BA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54" w:type="pct"/>
            <w:vAlign w:val="bottom"/>
            <w:hideMark/>
          </w:tcPr>
          <w:p w14:paraId="5433C17D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6" w:type="pct"/>
            <w:vAlign w:val="bottom"/>
            <w:hideMark/>
          </w:tcPr>
          <w:p w14:paraId="6092A7FB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08255B14" w14:textId="77777777" w:rsidTr="00C20FE5">
        <w:trPr>
          <w:trHeight w:val="57"/>
        </w:trPr>
        <w:tc>
          <w:tcPr>
            <w:tcW w:w="2353" w:type="pct"/>
            <w:hideMark/>
          </w:tcPr>
          <w:p w14:paraId="30AD161B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Доходы (расходы) ПФИ</w:t>
            </w:r>
          </w:p>
        </w:tc>
        <w:tc>
          <w:tcPr>
            <w:tcW w:w="957" w:type="pct"/>
            <w:vAlign w:val="bottom"/>
            <w:hideMark/>
          </w:tcPr>
          <w:p w14:paraId="7B35CB11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54" w:type="pct"/>
            <w:vAlign w:val="bottom"/>
            <w:hideMark/>
          </w:tcPr>
          <w:p w14:paraId="59BC5365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6" w:type="pct"/>
            <w:vAlign w:val="bottom"/>
            <w:hideMark/>
          </w:tcPr>
          <w:p w14:paraId="28D82C39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</w:tbl>
    <w:p w14:paraId="79CA897C" w14:textId="03498459" w:rsidR="00C20FE5" w:rsidRDefault="00C20FE5" w:rsidP="00D429BD">
      <w:pPr>
        <w:rPr>
          <w:sz w:val="18"/>
        </w:rPr>
      </w:pPr>
    </w:p>
    <w:p w14:paraId="3666F784" w14:textId="77777777" w:rsidR="00C20FE5" w:rsidRDefault="00C20FE5">
      <w:pPr>
        <w:spacing w:after="0" w:line="240" w:lineRule="auto"/>
        <w:jc w:val="left"/>
        <w:rPr>
          <w:sz w:val="18"/>
        </w:rPr>
      </w:pPr>
      <w:r>
        <w:rPr>
          <w:sz w:val="18"/>
        </w:rPr>
        <w:br w:type="page"/>
      </w:r>
    </w:p>
    <w:tbl>
      <w:tblPr>
        <w:tblStyle w:val="afff9"/>
        <w:tblW w:w="4968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4678"/>
        <w:gridCol w:w="1560"/>
        <w:gridCol w:w="1845"/>
        <w:gridCol w:w="1415"/>
      </w:tblGrid>
      <w:tr w:rsidR="002C14EC" w:rsidRPr="00540488" w14:paraId="7AA5B639" w14:textId="77777777" w:rsidTr="00DA2425">
        <w:trPr>
          <w:trHeight w:val="454"/>
        </w:trPr>
        <w:tc>
          <w:tcPr>
            <w:tcW w:w="246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095633" w14:textId="77777777" w:rsidR="00D429BD" w:rsidRPr="00DA2425" w:rsidRDefault="00D429BD" w:rsidP="00DA2425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lastRenderedPageBreak/>
              <w:t> 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33CE1FC" w14:textId="77777777" w:rsidR="00D429BD" w:rsidRPr="00DA2425" w:rsidRDefault="00D429BD" w:rsidP="00DA2425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Основные акционеры</w:t>
            </w: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1B632E6" w14:textId="77777777" w:rsidR="00D429BD" w:rsidRPr="00DA2425" w:rsidRDefault="00D429BD" w:rsidP="00DA2425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Ключевой управленческий персонал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5CB7DCB" w14:textId="77777777" w:rsidR="00D429BD" w:rsidRPr="00DA2425" w:rsidRDefault="00D429BD" w:rsidP="00DA2425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Прочие связанные стороны</w:t>
            </w:r>
          </w:p>
        </w:tc>
      </w:tr>
      <w:tr w:rsidR="002C14EC" w:rsidRPr="00540488" w14:paraId="2DA76655" w14:textId="77777777" w:rsidTr="00DA2425">
        <w:trPr>
          <w:trHeight w:val="227"/>
        </w:trPr>
        <w:tc>
          <w:tcPr>
            <w:tcW w:w="2463" w:type="pct"/>
            <w:tcBorders>
              <w:top w:val="single" w:sz="4" w:space="0" w:color="auto"/>
            </w:tcBorders>
            <w:hideMark/>
          </w:tcPr>
          <w:p w14:paraId="424CB4F9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Неиспользованные кредитные линии и лимиты овердрафт</w:t>
            </w:r>
          </w:p>
        </w:tc>
        <w:tc>
          <w:tcPr>
            <w:tcW w:w="821" w:type="pct"/>
            <w:tcBorders>
              <w:top w:val="single" w:sz="4" w:space="0" w:color="auto"/>
            </w:tcBorders>
            <w:vAlign w:val="bottom"/>
            <w:hideMark/>
          </w:tcPr>
          <w:p w14:paraId="13C78F7F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71" w:type="pct"/>
            <w:tcBorders>
              <w:top w:val="single" w:sz="4" w:space="0" w:color="auto"/>
            </w:tcBorders>
            <w:vAlign w:val="bottom"/>
            <w:hideMark/>
          </w:tcPr>
          <w:p w14:paraId="69D8C936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5" w:type="pct"/>
            <w:tcBorders>
              <w:top w:val="single" w:sz="4" w:space="0" w:color="auto"/>
            </w:tcBorders>
            <w:vAlign w:val="bottom"/>
            <w:hideMark/>
          </w:tcPr>
          <w:p w14:paraId="3CAC00CC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70D5BEFC" w14:textId="77777777" w:rsidTr="00DA2425">
        <w:trPr>
          <w:trHeight w:val="227"/>
        </w:trPr>
        <w:tc>
          <w:tcPr>
            <w:tcW w:w="2463" w:type="pct"/>
            <w:hideMark/>
          </w:tcPr>
          <w:p w14:paraId="0A0D84A7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Экспортные аккредитивы</w:t>
            </w:r>
          </w:p>
        </w:tc>
        <w:tc>
          <w:tcPr>
            <w:tcW w:w="821" w:type="pct"/>
            <w:vAlign w:val="bottom"/>
            <w:hideMark/>
          </w:tcPr>
          <w:p w14:paraId="43A6AFDE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71" w:type="pct"/>
            <w:vAlign w:val="bottom"/>
            <w:hideMark/>
          </w:tcPr>
          <w:p w14:paraId="6CB5B023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5" w:type="pct"/>
            <w:vAlign w:val="bottom"/>
            <w:hideMark/>
          </w:tcPr>
          <w:p w14:paraId="11331C6A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599BC773" w14:textId="77777777" w:rsidTr="00DA2425">
        <w:trPr>
          <w:trHeight w:val="227"/>
        </w:trPr>
        <w:tc>
          <w:tcPr>
            <w:tcW w:w="2463" w:type="pct"/>
            <w:hideMark/>
          </w:tcPr>
          <w:p w14:paraId="530CB764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Импортные аккредитивы</w:t>
            </w:r>
          </w:p>
        </w:tc>
        <w:tc>
          <w:tcPr>
            <w:tcW w:w="821" w:type="pct"/>
            <w:vAlign w:val="bottom"/>
            <w:hideMark/>
          </w:tcPr>
          <w:p w14:paraId="29E45C42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71" w:type="pct"/>
            <w:vAlign w:val="bottom"/>
            <w:hideMark/>
          </w:tcPr>
          <w:p w14:paraId="38B41D27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5" w:type="pct"/>
            <w:vAlign w:val="bottom"/>
            <w:hideMark/>
          </w:tcPr>
          <w:p w14:paraId="70CF3E73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2C14EC" w:rsidRPr="00540488" w14:paraId="6DC5F28B" w14:textId="77777777" w:rsidTr="00DA2425">
        <w:trPr>
          <w:trHeight w:val="227"/>
        </w:trPr>
        <w:tc>
          <w:tcPr>
            <w:tcW w:w="2463" w:type="pct"/>
            <w:tcBorders>
              <w:bottom w:val="single" w:sz="4" w:space="0" w:color="auto"/>
            </w:tcBorders>
            <w:hideMark/>
          </w:tcPr>
          <w:p w14:paraId="483F626A" w14:textId="77777777" w:rsidR="00D429BD" w:rsidRPr="00540488" w:rsidRDefault="00D429BD" w:rsidP="00DA2425">
            <w:pPr>
              <w:pStyle w:val="affb"/>
              <w:spacing w:before="0" w:after="0"/>
            </w:pPr>
            <w:r w:rsidRPr="00540488">
              <w:t>Гарантии выданные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bottom"/>
            <w:hideMark/>
          </w:tcPr>
          <w:p w14:paraId="42AF5BF7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vAlign w:val="bottom"/>
            <w:hideMark/>
          </w:tcPr>
          <w:p w14:paraId="5C67FC4E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  <w:hideMark/>
          </w:tcPr>
          <w:p w14:paraId="1C47138E" w14:textId="77777777" w:rsidR="00D429BD" w:rsidRPr="00540488" w:rsidRDefault="00D429BD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</w:tbl>
    <w:p w14:paraId="11DB2F67" w14:textId="77777777" w:rsidR="00C20FE5" w:rsidRDefault="00C20FE5" w:rsidP="00D429BD">
      <w:pPr>
        <w:rPr>
          <w:sz w:val="18"/>
        </w:rPr>
      </w:pPr>
    </w:p>
    <w:p w14:paraId="5C8BDB88" w14:textId="1133F8C4" w:rsidR="00D429BD" w:rsidRPr="00540488" w:rsidRDefault="00D429BD" w:rsidP="00D429BD">
      <w:pPr>
        <w:rPr>
          <w:sz w:val="18"/>
        </w:rPr>
      </w:pPr>
      <w:r w:rsidRPr="00540488">
        <w:rPr>
          <w:sz w:val="18"/>
        </w:rPr>
        <w:t xml:space="preserve">Ниже приведены данные по операциям со связанными сторонами, сгруппированные по статьям отчета о финансовом положении и по условным обязательствам по состоянию на </w:t>
      </w:r>
      <w:r w:rsidR="00F40D0E" w:rsidRPr="00540488">
        <w:rPr>
          <w:sz w:val="18"/>
        </w:rPr>
        <w:t>31 декабря 2024</w:t>
      </w:r>
      <w:r w:rsidRPr="00540488">
        <w:rPr>
          <w:sz w:val="18"/>
        </w:rPr>
        <w:t xml:space="preserve"> года, статьям доходов и расходов за </w:t>
      </w:r>
      <w:r w:rsidR="00F40D0E" w:rsidRPr="00540488">
        <w:rPr>
          <w:sz w:val="18"/>
        </w:rPr>
        <w:t>шесть месяцев, закончившихся 30 июня 2024 года</w:t>
      </w:r>
      <w:r w:rsidR="00BE638E" w:rsidRPr="00540488">
        <w:rPr>
          <w:sz w:val="18"/>
        </w:rPr>
        <w:t xml:space="preserve"> (предыдущий отчетный период)</w:t>
      </w:r>
      <w:r w:rsidRPr="00540488">
        <w:rPr>
          <w:sz w:val="18"/>
        </w:rPr>
        <w:t>:</w:t>
      </w:r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3683"/>
        <w:gridCol w:w="1858"/>
        <w:gridCol w:w="1988"/>
        <w:gridCol w:w="2030"/>
      </w:tblGrid>
      <w:tr w:rsidR="00C20FE5" w:rsidRPr="00540488" w14:paraId="28B27BE8" w14:textId="77777777" w:rsidTr="000908C3">
        <w:trPr>
          <w:trHeight w:val="20"/>
        </w:trPr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C70BA5" w14:textId="77777777" w:rsidR="00C20FE5" w:rsidRPr="00DA2425" w:rsidRDefault="00C20FE5" w:rsidP="000908C3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 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E169E18" w14:textId="77777777" w:rsidR="00C20FE5" w:rsidRPr="00DA2425" w:rsidRDefault="00C20FE5" w:rsidP="000908C3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Основные акционеры</w:t>
            </w:r>
          </w:p>
        </w:tc>
        <w:tc>
          <w:tcPr>
            <w:tcW w:w="104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4BBE0F3" w14:textId="77777777" w:rsidR="00C20FE5" w:rsidRPr="00DA2425" w:rsidRDefault="00C20FE5" w:rsidP="000908C3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Ключевой управленческий персонал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B1A923" w14:textId="77777777" w:rsidR="00C20FE5" w:rsidRPr="00DA2425" w:rsidRDefault="00C20FE5" w:rsidP="000908C3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Прочие связанные стороны</w:t>
            </w:r>
          </w:p>
        </w:tc>
      </w:tr>
      <w:tr w:rsidR="00C20FE5" w:rsidRPr="00540488" w14:paraId="098FDDC6" w14:textId="77777777" w:rsidTr="000908C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hideMark/>
          </w:tcPr>
          <w:p w14:paraId="6248451A" w14:textId="77777777" w:rsidR="00C20FE5" w:rsidRPr="00540488" w:rsidRDefault="00C20FE5" w:rsidP="000908C3">
            <w:pPr>
              <w:pStyle w:val="affb"/>
              <w:spacing w:before="0" w:after="0"/>
              <w:rPr>
                <w:i/>
              </w:rPr>
            </w:pPr>
            <w:r w:rsidRPr="00540488">
              <w:rPr>
                <w:i/>
              </w:rPr>
              <w:t>АКТИВЫ </w:t>
            </w:r>
          </w:p>
        </w:tc>
      </w:tr>
      <w:tr w:rsidR="00C20FE5" w:rsidRPr="00540488" w14:paraId="4540D9A3" w14:textId="77777777" w:rsidTr="000908C3">
        <w:trPr>
          <w:trHeight w:val="20"/>
        </w:trPr>
        <w:tc>
          <w:tcPr>
            <w:tcW w:w="1926" w:type="pct"/>
            <w:hideMark/>
          </w:tcPr>
          <w:p w14:paraId="6F3BBAE9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>Денежные средства и их эквиваленты</w:t>
            </w:r>
          </w:p>
        </w:tc>
        <w:tc>
          <w:tcPr>
            <w:tcW w:w="972" w:type="pct"/>
            <w:vAlign w:val="bottom"/>
            <w:hideMark/>
          </w:tcPr>
          <w:p w14:paraId="617E6F82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4A88B999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7A450795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C20FE5" w:rsidRPr="00540488" w14:paraId="07781D2E" w14:textId="77777777" w:rsidTr="000908C3">
        <w:trPr>
          <w:trHeight w:val="20"/>
        </w:trPr>
        <w:tc>
          <w:tcPr>
            <w:tcW w:w="1926" w:type="pct"/>
            <w:hideMark/>
          </w:tcPr>
          <w:p w14:paraId="63EA1B74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>Финансовые активы, оцениваемые по справедливой стоимости через прибыль или убыток</w:t>
            </w:r>
          </w:p>
        </w:tc>
        <w:tc>
          <w:tcPr>
            <w:tcW w:w="972" w:type="pct"/>
            <w:vAlign w:val="bottom"/>
            <w:hideMark/>
          </w:tcPr>
          <w:p w14:paraId="272C17CB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61999ABD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5CD23640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C20FE5" w:rsidRPr="00540488" w14:paraId="3651F3B6" w14:textId="77777777" w:rsidTr="000908C3">
        <w:trPr>
          <w:trHeight w:val="20"/>
        </w:trPr>
        <w:tc>
          <w:tcPr>
            <w:tcW w:w="1926" w:type="pct"/>
            <w:hideMark/>
          </w:tcPr>
          <w:p w14:paraId="26041EB7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>Кредиты и авансы клиентам</w:t>
            </w:r>
          </w:p>
        </w:tc>
        <w:tc>
          <w:tcPr>
            <w:tcW w:w="972" w:type="pct"/>
            <w:vAlign w:val="bottom"/>
            <w:hideMark/>
          </w:tcPr>
          <w:p w14:paraId="071B2462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374F652C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7BE90AD8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C20FE5" w:rsidRPr="00540488" w14:paraId="228B2861" w14:textId="77777777" w:rsidTr="000908C3">
        <w:trPr>
          <w:trHeight w:val="20"/>
        </w:trPr>
        <w:tc>
          <w:tcPr>
            <w:tcW w:w="1926" w:type="pct"/>
            <w:hideMark/>
          </w:tcPr>
          <w:p w14:paraId="00FF4EAF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>Финансовые активы, удерживаемые для получения дохода или для продажи</w:t>
            </w:r>
          </w:p>
        </w:tc>
        <w:tc>
          <w:tcPr>
            <w:tcW w:w="972" w:type="pct"/>
            <w:vAlign w:val="bottom"/>
            <w:hideMark/>
          </w:tcPr>
          <w:p w14:paraId="5D7A4093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360C3FAA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0EF33028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C20FE5" w:rsidRPr="00540488" w14:paraId="2E741FE8" w14:textId="77777777" w:rsidTr="000908C3">
        <w:trPr>
          <w:trHeight w:val="20"/>
        </w:trPr>
        <w:tc>
          <w:tcPr>
            <w:tcW w:w="1926" w:type="pct"/>
            <w:hideMark/>
          </w:tcPr>
          <w:p w14:paraId="4F98CD68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>Финансовые активы, удерживаемые для получения дохода</w:t>
            </w:r>
          </w:p>
        </w:tc>
        <w:tc>
          <w:tcPr>
            <w:tcW w:w="972" w:type="pct"/>
            <w:vAlign w:val="bottom"/>
            <w:hideMark/>
          </w:tcPr>
          <w:p w14:paraId="340CE327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6D7316DF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734162B1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C20FE5" w:rsidRPr="00540488" w14:paraId="42D9888C" w14:textId="77777777" w:rsidTr="000908C3">
        <w:trPr>
          <w:trHeight w:val="20"/>
        </w:trPr>
        <w:tc>
          <w:tcPr>
            <w:tcW w:w="1926" w:type="pct"/>
            <w:hideMark/>
          </w:tcPr>
          <w:p w14:paraId="37F8C7A5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>Прочие активы</w:t>
            </w: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  <w:hideMark/>
          </w:tcPr>
          <w:p w14:paraId="5E0FDFE7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tcBorders>
              <w:bottom w:val="single" w:sz="4" w:space="0" w:color="auto"/>
            </w:tcBorders>
            <w:vAlign w:val="bottom"/>
            <w:hideMark/>
          </w:tcPr>
          <w:p w14:paraId="220D8E64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vAlign w:val="bottom"/>
            <w:hideMark/>
          </w:tcPr>
          <w:p w14:paraId="7D1C5443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C20FE5" w:rsidRPr="00540488" w14:paraId="1998EE8C" w14:textId="77777777" w:rsidTr="000908C3">
        <w:trPr>
          <w:trHeight w:val="20"/>
        </w:trPr>
        <w:tc>
          <w:tcPr>
            <w:tcW w:w="1926" w:type="pct"/>
            <w:hideMark/>
          </w:tcPr>
          <w:p w14:paraId="2E584697" w14:textId="77777777" w:rsidR="00C20FE5" w:rsidRPr="00540488" w:rsidRDefault="00C20FE5" w:rsidP="000908C3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>Итого активов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B98DFA2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</w:p>
        </w:tc>
        <w:tc>
          <w:tcPr>
            <w:tcW w:w="1040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02C7F5FD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C349DDC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</w:p>
        </w:tc>
      </w:tr>
      <w:tr w:rsidR="00C20FE5" w:rsidRPr="00540488" w14:paraId="2066F51E" w14:textId="77777777" w:rsidTr="000908C3">
        <w:trPr>
          <w:trHeight w:val="20"/>
        </w:trPr>
        <w:tc>
          <w:tcPr>
            <w:tcW w:w="1926" w:type="pct"/>
          </w:tcPr>
          <w:p w14:paraId="1B043160" w14:textId="77777777" w:rsidR="00C20FE5" w:rsidRPr="00540488" w:rsidRDefault="00C20FE5" w:rsidP="000908C3">
            <w:pPr>
              <w:pStyle w:val="affb"/>
              <w:spacing w:before="0" w:after="0"/>
              <w:rPr>
                <w:b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vAlign w:val="bottom"/>
          </w:tcPr>
          <w:p w14:paraId="0AE6F26A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</w:p>
        </w:tc>
        <w:tc>
          <w:tcPr>
            <w:tcW w:w="1040" w:type="pct"/>
            <w:tcBorders>
              <w:top w:val="single" w:sz="4" w:space="0" w:color="auto"/>
            </w:tcBorders>
            <w:vAlign w:val="bottom"/>
          </w:tcPr>
          <w:p w14:paraId="58EE8B5F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</w:p>
        </w:tc>
        <w:tc>
          <w:tcPr>
            <w:tcW w:w="1062" w:type="pct"/>
            <w:tcBorders>
              <w:top w:val="single" w:sz="4" w:space="0" w:color="auto"/>
            </w:tcBorders>
            <w:vAlign w:val="bottom"/>
          </w:tcPr>
          <w:p w14:paraId="5265A48F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</w:p>
        </w:tc>
      </w:tr>
      <w:tr w:rsidR="00C20FE5" w:rsidRPr="00540488" w14:paraId="3D890F85" w14:textId="77777777" w:rsidTr="000908C3">
        <w:trPr>
          <w:trHeight w:val="20"/>
        </w:trPr>
        <w:tc>
          <w:tcPr>
            <w:tcW w:w="5000" w:type="pct"/>
            <w:gridSpan w:val="4"/>
            <w:hideMark/>
          </w:tcPr>
          <w:p w14:paraId="28D63A58" w14:textId="77777777" w:rsidR="00C20FE5" w:rsidRPr="00540488" w:rsidRDefault="00C20FE5" w:rsidP="000908C3">
            <w:pPr>
              <w:pStyle w:val="affb"/>
              <w:spacing w:before="0" w:after="0"/>
              <w:rPr>
                <w:i/>
              </w:rPr>
            </w:pPr>
            <w:r w:rsidRPr="00540488">
              <w:rPr>
                <w:i/>
              </w:rPr>
              <w:t>ОБЯЗАТЕЛЬСТВА</w:t>
            </w:r>
          </w:p>
        </w:tc>
      </w:tr>
      <w:tr w:rsidR="00C20FE5" w:rsidRPr="00540488" w14:paraId="19E5DAFD" w14:textId="77777777" w:rsidTr="000908C3">
        <w:trPr>
          <w:trHeight w:val="20"/>
        </w:trPr>
        <w:tc>
          <w:tcPr>
            <w:tcW w:w="1926" w:type="pct"/>
            <w:hideMark/>
          </w:tcPr>
          <w:p w14:paraId="4E253B14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>Средства финансовых учреждений</w:t>
            </w:r>
          </w:p>
        </w:tc>
        <w:tc>
          <w:tcPr>
            <w:tcW w:w="972" w:type="pct"/>
            <w:vAlign w:val="bottom"/>
            <w:hideMark/>
          </w:tcPr>
          <w:p w14:paraId="05585F56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2A4E1D64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11CA532F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C20FE5" w:rsidRPr="00540488" w14:paraId="1E482AE2" w14:textId="77777777" w:rsidTr="000908C3">
        <w:trPr>
          <w:trHeight w:val="20"/>
        </w:trPr>
        <w:tc>
          <w:tcPr>
            <w:tcW w:w="1926" w:type="pct"/>
            <w:hideMark/>
          </w:tcPr>
          <w:p w14:paraId="220ED622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>Средства клиентов, кроме средств физических лиц</w:t>
            </w:r>
          </w:p>
        </w:tc>
        <w:tc>
          <w:tcPr>
            <w:tcW w:w="972" w:type="pct"/>
            <w:vAlign w:val="bottom"/>
            <w:hideMark/>
          </w:tcPr>
          <w:p w14:paraId="2E398F00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712FB2C3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4DE9D2C8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C20FE5" w:rsidRPr="00540488" w14:paraId="450FC89E" w14:textId="77777777" w:rsidTr="000908C3">
        <w:trPr>
          <w:trHeight w:val="20"/>
        </w:trPr>
        <w:tc>
          <w:tcPr>
            <w:tcW w:w="1926" w:type="pct"/>
            <w:hideMark/>
          </w:tcPr>
          <w:p w14:paraId="51A1ECFA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>Средства клиентов физических лиц</w:t>
            </w:r>
          </w:p>
        </w:tc>
        <w:tc>
          <w:tcPr>
            <w:tcW w:w="972" w:type="pct"/>
            <w:vAlign w:val="bottom"/>
            <w:hideMark/>
          </w:tcPr>
          <w:p w14:paraId="4C0D1A98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2DC22903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0CAC323B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C20FE5" w:rsidRPr="00540488" w14:paraId="563128FA" w14:textId="77777777" w:rsidTr="000908C3">
        <w:trPr>
          <w:trHeight w:val="20"/>
        </w:trPr>
        <w:tc>
          <w:tcPr>
            <w:tcW w:w="1926" w:type="pct"/>
            <w:hideMark/>
          </w:tcPr>
          <w:p w14:paraId="09901E4F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>Прочие заемные средства</w:t>
            </w:r>
          </w:p>
        </w:tc>
        <w:tc>
          <w:tcPr>
            <w:tcW w:w="972" w:type="pct"/>
            <w:vAlign w:val="bottom"/>
            <w:hideMark/>
          </w:tcPr>
          <w:p w14:paraId="78E7660E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6043317A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0CCE020B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C20FE5" w:rsidRPr="00540488" w14:paraId="52FADA2C" w14:textId="77777777" w:rsidTr="000908C3">
        <w:trPr>
          <w:trHeight w:val="20"/>
        </w:trPr>
        <w:tc>
          <w:tcPr>
            <w:tcW w:w="1926" w:type="pct"/>
          </w:tcPr>
          <w:p w14:paraId="36FDD583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>Обязательства по аренде</w:t>
            </w:r>
          </w:p>
        </w:tc>
        <w:tc>
          <w:tcPr>
            <w:tcW w:w="972" w:type="pct"/>
            <w:vAlign w:val="bottom"/>
          </w:tcPr>
          <w:p w14:paraId="42F4E280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</w:p>
        </w:tc>
        <w:tc>
          <w:tcPr>
            <w:tcW w:w="1040" w:type="pct"/>
            <w:vAlign w:val="bottom"/>
          </w:tcPr>
          <w:p w14:paraId="47A20F28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</w:p>
        </w:tc>
        <w:tc>
          <w:tcPr>
            <w:tcW w:w="1062" w:type="pct"/>
            <w:vAlign w:val="bottom"/>
          </w:tcPr>
          <w:p w14:paraId="2F2C5663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</w:p>
        </w:tc>
      </w:tr>
      <w:tr w:rsidR="00C20FE5" w:rsidRPr="00540488" w14:paraId="3BEF551F" w14:textId="77777777" w:rsidTr="000908C3">
        <w:trPr>
          <w:trHeight w:val="20"/>
        </w:trPr>
        <w:tc>
          <w:tcPr>
            <w:tcW w:w="1926" w:type="pct"/>
            <w:hideMark/>
          </w:tcPr>
          <w:p w14:paraId="7C90AB63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>Прочие обязательства и резервы</w:t>
            </w:r>
          </w:p>
        </w:tc>
        <w:tc>
          <w:tcPr>
            <w:tcW w:w="972" w:type="pct"/>
            <w:vAlign w:val="bottom"/>
            <w:hideMark/>
          </w:tcPr>
          <w:p w14:paraId="550BFA43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vAlign w:val="bottom"/>
            <w:hideMark/>
          </w:tcPr>
          <w:p w14:paraId="478CBB93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vAlign w:val="bottom"/>
            <w:hideMark/>
          </w:tcPr>
          <w:p w14:paraId="7D04CB11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C20FE5" w:rsidRPr="00540488" w14:paraId="3CBCCB03" w14:textId="77777777" w:rsidTr="000908C3">
        <w:trPr>
          <w:trHeight w:val="20"/>
        </w:trPr>
        <w:tc>
          <w:tcPr>
            <w:tcW w:w="1926" w:type="pct"/>
            <w:hideMark/>
          </w:tcPr>
          <w:p w14:paraId="67A1492C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>Субординированные кредиты</w:t>
            </w: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  <w:hideMark/>
          </w:tcPr>
          <w:p w14:paraId="3180FEB1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40" w:type="pct"/>
            <w:tcBorders>
              <w:bottom w:val="single" w:sz="4" w:space="0" w:color="auto"/>
            </w:tcBorders>
            <w:vAlign w:val="bottom"/>
            <w:hideMark/>
          </w:tcPr>
          <w:p w14:paraId="3CB7A0BF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vAlign w:val="bottom"/>
            <w:hideMark/>
          </w:tcPr>
          <w:p w14:paraId="6B9E8E0F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C20FE5" w:rsidRPr="00540488" w14:paraId="4180FF23" w14:textId="77777777" w:rsidTr="000908C3">
        <w:trPr>
          <w:trHeight w:val="20"/>
        </w:trPr>
        <w:tc>
          <w:tcPr>
            <w:tcW w:w="1926" w:type="pct"/>
          </w:tcPr>
          <w:p w14:paraId="31C50BC8" w14:textId="77777777" w:rsidR="00C20FE5" w:rsidRPr="00540488" w:rsidRDefault="00C20FE5" w:rsidP="000908C3">
            <w:pPr>
              <w:pStyle w:val="affb"/>
              <w:spacing w:before="0" w:after="0"/>
              <w:rPr>
                <w:b/>
              </w:rPr>
            </w:pPr>
            <w:r w:rsidRPr="00540488">
              <w:rPr>
                <w:b/>
              </w:rPr>
              <w:t>Итого обязательств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61BB64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</w:p>
        </w:tc>
        <w:tc>
          <w:tcPr>
            <w:tcW w:w="10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5ECCF6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E9C6EB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</w:p>
        </w:tc>
      </w:tr>
    </w:tbl>
    <w:p w14:paraId="057B0F9C" w14:textId="2E9BE030" w:rsidR="00CA61DC" w:rsidRDefault="00CA61DC" w:rsidP="00CA61DC">
      <w:pPr>
        <w:pStyle w:val="affc"/>
        <w:keepNext/>
        <w:keepLines/>
        <w:jc w:val="left"/>
        <w:rPr>
          <w:b/>
          <w:sz w:val="18"/>
        </w:rPr>
      </w:pPr>
    </w:p>
    <w:tbl>
      <w:tblPr>
        <w:tblStyle w:val="afff9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4498"/>
        <w:gridCol w:w="1830"/>
        <w:gridCol w:w="1824"/>
        <w:gridCol w:w="1407"/>
      </w:tblGrid>
      <w:tr w:rsidR="00C20FE5" w:rsidRPr="00540488" w14:paraId="2735D698" w14:textId="77777777" w:rsidTr="000908C3">
        <w:trPr>
          <w:trHeight w:val="57"/>
        </w:trPr>
        <w:tc>
          <w:tcPr>
            <w:tcW w:w="235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875DD3" w14:textId="77777777" w:rsidR="00C20FE5" w:rsidRPr="00DA2425" w:rsidRDefault="00C20FE5" w:rsidP="000908C3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270912" w14:textId="77777777" w:rsidR="00C20FE5" w:rsidRPr="00DA2425" w:rsidRDefault="00C20FE5" w:rsidP="000908C3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Основные акционеры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93D1D4" w14:textId="77777777" w:rsidR="00C20FE5" w:rsidRPr="00DA2425" w:rsidRDefault="00C20FE5" w:rsidP="000908C3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Ключевой управленческий персонал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E59299" w14:textId="77777777" w:rsidR="00C20FE5" w:rsidRPr="00DA2425" w:rsidRDefault="00C20FE5" w:rsidP="000908C3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Прочие связанные стороны</w:t>
            </w:r>
          </w:p>
        </w:tc>
      </w:tr>
      <w:tr w:rsidR="00C20FE5" w:rsidRPr="00540488" w14:paraId="76F50E67" w14:textId="77777777" w:rsidTr="000908C3">
        <w:trPr>
          <w:trHeight w:val="57"/>
        </w:trPr>
        <w:tc>
          <w:tcPr>
            <w:tcW w:w="2353" w:type="pct"/>
            <w:tcBorders>
              <w:top w:val="single" w:sz="4" w:space="0" w:color="auto"/>
            </w:tcBorders>
            <w:hideMark/>
          </w:tcPr>
          <w:p w14:paraId="577644FB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>Процентные доходы</w:t>
            </w:r>
          </w:p>
        </w:tc>
        <w:tc>
          <w:tcPr>
            <w:tcW w:w="957" w:type="pct"/>
            <w:tcBorders>
              <w:top w:val="single" w:sz="4" w:space="0" w:color="auto"/>
            </w:tcBorders>
            <w:vAlign w:val="bottom"/>
            <w:hideMark/>
          </w:tcPr>
          <w:p w14:paraId="6F414120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54" w:type="pct"/>
            <w:tcBorders>
              <w:top w:val="single" w:sz="4" w:space="0" w:color="auto"/>
            </w:tcBorders>
            <w:vAlign w:val="bottom"/>
            <w:hideMark/>
          </w:tcPr>
          <w:p w14:paraId="356C50B4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6" w:type="pct"/>
            <w:tcBorders>
              <w:top w:val="single" w:sz="4" w:space="0" w:color="auto"/>
            </w:tcBorders>
            <w:vAlign w:val="bottom"/>
            <w:hideMark/>
          </w:tcPr>
          <w:p w14:paraId="1760C868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C20FE5" w:rsidRPr="00540488" w14:paraId="22DD81BC" w14:textId="77777777" w:rsidTr="000908C3">
        <w:trPr>
          <w:trHeight w:val="57"/>
        </w:trPr>
        <w:tc>
          <w:tcPr>
            <w:tcW w:w="2353" w:type="pct"/>
            <w:hideMark/>
          </w:tcPr>
          <w:p w14:paraId="32367058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>Процентные расходы</w:t>
            </w:r>
          </w:p>
        </w:tc>
        <w:tc>
          <w:tcPr>
            <w:tcW w:w="957" w:type="pct"/>
            <w:vAlign w:val="bottom"/>
            <w:hideMark/>
          </w:tcPr>
          <w:p w14:paraId="6D809B3C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54" w:type="pct"/>
            <w:vAlign w:val="bottom"/>
            <w:hideMark/>
          </w:tcPr>
          <w:p w14:paraId="79D040A2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6" w:type="pct"/>
            <w:vAlign w:val="bottom"/>
            <w:hideMark/>
          </w:tcPr>
          <w:p w14:paraId="454C8029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C20FE5" w:rsidRPr="00540488" w14:paraId="7D3ECD4E" w14:textId="77777777" w:rsidTr="000908C3">
        <w:trPr>
          <w:trHeight w:val="57"/>
        </w:trPr>
        <w:tc>
          <w:tcPr>
            <w:tcW w:w="2353" w:type="pct"/>
            <w:hideMark/>
          </w:tcPr>
          <w:p w14:paraId="26C6BECC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>Изменение резерва под ОКУ по активам, приносящим процентный доход</w:t>
            </w:r>
          </w:p>
        </w:tc>
        <w:tc>
          <w:tcPr>
            <w:tcW w:w="957" w:type="pct"/>
            <w:vAlign w:val="bottom"/>
            <w:hideMark/>
          </w:tcPr>
          <w:p w14:paraId="3192661C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54" w:type="pct"/>
            <w:vAlign w:val="bottom"/>
            <w:hideMark/>
          </w:tcPr>
          <w:p w14:paraId="58641D62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6" w:type="pct"/>
            <w:vAlign w:val="bottom"/>
            <w:hideMark/>
          </w:tcPr>
          <w:p w14:paraId="13C810F2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C20FE5" w:rsidRPr="00540488" w14:paraId="1E015C4A" w14:textId="77777777" w:rsidTr="000908C3">
        <w:trPr>
          <w:trHeight w:val="57"/>
        </w:trPr>
        <w:tc>
          <w:tcPr>
            <w:tcW w:w="2353" w:type="pct"/>
            <w:hideMark/>
          </w:tcPr>
          <w:p w14:paraId="6D572EC8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 xml:space="preserve">Доходы за вычетом расходов от операций с валютой </w:t>
            </w:r>
          </w:p>
        </w:tc>
        <w:tc>
          <w:tcPr>
            <w:tcW w:w="957" w:type="pct"/>
            <w:vAlign w:val="bottom"/>
            <w:hideMark/>
          </w:tcPr>
          <w:p w14:paraId="44AA9BD4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54" w:type="pct"/>
            <w:vAlign w:val="bottom"/>
            <w:hideMark/>
          </w:tcPr>
          <w:p w14:paraId="6028E084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6" w:type="pct"/>
            <w:vAlign w:val="bottom"/>
            <w:hideMark/>
          </w:tcPr>
          <w:p w14:paraId="1B3A1341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C20FE5" w:rsidRPr="00540488" w14:paraId="2E4C090F" w14:textId="77777777" w:rsidTr="000908C3">
        <w:trPr>
          <w:trHeight w:val="57"/>
        </w:trPr>
        <w:tc>
          <w:tcPr>
            <w:tcW w:w="2353" w:type="pct"/>
            <w:hideMark/>
          </w:tcPr>
          <w:p w14:paraId="353E34C9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>Комиссионный доход</w:t>
            </w:r>
          </w:p>
        </w:tc>
        <w:tc>
          <w:tcPr>
            <w:tcW w:w="957" w:type="pct"/>
            <w:vAlign w:val="bottom"/>
            <w:hideMark/>
          </w:tcPr>
          <w:p w14:paraId="2E7BDBD0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54" w:type="pct"/>
            <w:vAlign w:val="bottom"/>
            <w:hideMark/>
          </w:tcPr>
          <w:p w14:paraId="60AC7767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6" w:type="pct"/>
            <w:vAlign w:val="bottom"/>
            <w:hideMark/>
          </w:tcPr>
          <w:p w14:paraId="536D9723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C20FE5" w:rsidRPr="00540488" w14:paraId="43B1B99D" w14:textId="77777777" w:rsidTr="000908C3">
        <w:trPr>
          <w:trHeight w:val="57"/>
        </w:trPr>
        <w:tc>
          <w:tcPr>
            <w:tcW w:w="2353" w:type="pct"/>
            <w:hideMark/>
          </w:tcPr>
          <w:p w14:paraId="36045B24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>Комиссионный расход</w:t>
            </w:r>
          </w:p>
        </w:tc>
        <w:tc>
          <w:tcPr>
            <w:tcW w:w="957" w:type="pct"/>
            <w:vAlign w:val="bottom"/>
            <w:hideMark/>
          </w:tcPr>
          <w:p w14:paraId="602953FC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54" w:type="pct"/>
            <w:vAlign w:val="bottom"/>
            <w:hideMark/>
          </w:tcPr>
          <w:p w14:paraId="2C87D792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6" w:type="pct"/>
            <w:vAlign w:val="bottom"/>
            <w:hideMark/>
          </w:tcPr>
          <w:p w14:paraId="7265BA87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C20FE5" w:rsidRPr="00540488" w14:paraId="097B9A37" w14:textId="77777777" w:rsidTr="000908C3">
        <w:trPr>
          <w:trHeight w:val="57"/>
        </w:trPr>
        <w:tc>
          <w:tcPr>
            <w:tcW w:w="2353" w:type="pct"/>
            <w:hideMark/>
          </w:tcPr>
          <w:p w14:paraId="142A9D85" w14:textId="77777777" w:rsidR="00C20FE5" w:rsidRPr="00540488" w:rsidRDefault="00C20FE5" w:rsidP="000908C3">
            <w:pPr>
              <w:pStyle w:val="affb"/>
              <w:spacing w:before="0" w:after="0"/>
            </w:pPr>
            <w:r w:rsidRPr="00540488">
              <w:t>Доходы (расходы) ПФИ</w:t>
            </w:r>
          </w:p>
        </w:tc>
        <w:tc>
          <w:tcPr>
            <w:tcW w:w="957" w:type="pct"/>
            <w:vAlign w:val="bottom"/>
            <w:hideMark/>
          </w:tcPr>
          <w:p w14:paraId="41E9B6DB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54" w:type="pct"/>
            <w:vAlign w:val="bottom"/>
            <w:hideMark/>
          </w:tcPr>
          <w:p w14:paraId="3E18CA99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36" w:type="pct"/>
            <w:vAlign w:val="bottom"/>
            <w:hideMark/>
          </w:tcPr>
          <w:p w14:paraId="58211DA8" w14:textId="77777777" w:rsidR="00C20FE5" w:rsidRPr="00540488" w:rsidRDefault="00C20FE5" w:rsidP="000908C3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</w:tbl>
    <w:p w14:paraId="61F1DB34" w14:textId="277A598D" w:rsidR="00DA2425" w:rsidRDefault="00DA2425" w:rsidP="00CA61DC">
      <w:pPr>
        <w:pStyle w:val="affc"/>
        <w:keepNext/>
        <w:keepLines/>
        <w:jc w:val="left"/>
        <w:rPr>
          <w:b/>
          <w:sz w:val="18"/>
        </w:rPr>
      </w:pPr>
    </w:p>
    <w:tbl>
      <w:tblPr>
        <w:tblStyle w:val="afff9"/>
        <w:tblW w:w="4968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4678"/>
        <w:gridCol w:w="1560"/>
        <w:gridCol w:w="1845"/>
        <w:gridCol w:w="1415"/>
      </w:tblGrid>
      <w:tr w:rsidR="00DA2425" w:rsidRPr="00540488" w14:paraId="292C25DD" w14:textId="77777777" w:rsidTr="002C33CD">
        <w:trPr>
          <w:trHeight w:val="454"/>
        </w:trPr>
        <w:tc>
          <w:tcPr>
            <w:tcW w:w="246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34621C" w14:textId="77777777" w:rsidR="00DA2425" w:rsidRPr="00DA2425" w:rsidRDefault="00DA2425" w:rsidP="002C33CD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 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6A495D3" w14:textId="77777777" w:rsidR="00DA2425" w:rsidRPr="00DA2425" w:rsidRDefault="00DA2425" w:rsidP="002C33CD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Основные акционеры</w:t>
            </w: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314AEB2" w14:textId="77777777" w:rsidR="00DA2425" w:rsidRPr="00DA2425" w:rsidRDefault="00DA2425" w:rsidP="002C33CD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Ключевой управленческий персонал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7EC3D8" w14:textId="77777777" w:rsidR="00DA2425" w:rsidRPr="00DA2425" w:rsidRDefault="00DA2425" w:rsidP="002C33CD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Прочие связанные стороны</w:t>
            </w:r>
          </w:p>
        </w:tc>
      </w:tr>
      <w:tr w:rsidR="00DA2425" w:rsidRPr="00540488" w14:paraId="6D52CFFA" w14:textId="77777777" w:rsidTr="002C33CD">
        <w:trPr>
          <w:trHeight w:val="227"/>
        </w:trPr>
        <w:tc>
          <w:tcPr>
            <w:tcW w:w="2463" w:type="pct"/>
            <w:tcBorders>
              <w:top w:val="single" w:sz="4" w:space="0" w:color="auto"/>
            </w:tcBorders>
            <w:hideMark/>
          </w:tcPr>
          <w:p w14:paraId="1DB55472" w14:textId="77777777" w:rsidR="00DA2425" w:rsidRPr="00540488" w:rsidRDefault="00DA2425" w:rsidP="002C33CD">
            <w:pPr>
              <w:pStyle w:val="affb"/>
              <w:spacing w:before="0" w:after="0"/>
            </w:pPr>
            <w:r w:rsidRPr="00540488">
              <w:t>Неиспользованные кредитные линии и лимиты овердрафт</w:t>
            </w:r>
          </w:p>
        </w:tc>
        <w:tc>
          <w:tcPr>
            <w:tcW w:w="821" w:type="pct"/>
            <w:tcBorders>
              <w:top w:val="single" w:sz="4" w:space="0" w:color="auto"/>
            </w:tcBorders>
            <w:vAlign w:val="bottom"/>
            <w:hideMark/>
          </w:tcPr>
          <w:p w14:paraId="507565FD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71" w:type="pct"/>
            <w:tcBorders>
              <w:top w:val="single" w:sz="4" w:space="0" w:color="auto"/>
            </w:tcBorders>
            <w:vAlign w:val="bottom"/>
            <w:hideMark/>
          </w:tcPr>
          <w:p w14:paraId="42D68D2D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5" w:type="pct"/>
            <w:tcBorders>
              <w:top w:val="single" w:sz="4" w:space="0" w:color="auto"/>
            </w:tcBorders>
            <w:vAlign w:val="bottom"/>
            <w:hideMark/>
          </w:tcPr>
          <w:p w14:paraId="3BF2D143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DA2425" w:rsidRPr="00540488" w14:paraId="401DD67E" w14:textId="77777777" w:rsidTr="002C33CD">
        <w:trPr>
          <w:trHeight w:val="227"/>
        </w:trPr>
        <w:tc>
          <w:tcPr>
            <w:tcW w:w="2463" w:type="pct"/>
            <w:hideMark/>
          </w:tcPr>
          <w:p w14:paraId="1D01A574" w14:textId="77777777" w:rsidR="00DA2425" w:rsidRPr="00540488" w:rsidRDefault="00DA2425" w:rsidP="002C33CD">
            <w:pPr>
              <w:pStyle w:val="affb"/>
              <w:spacing w:before="0" w:after="0"/>
            </w:pPr>
            <w:r w:rsidRPr="00540488">
              <w:t>Экспортные аккредитивы</w:t>
            </w:r>
          </w:p>
        </w:tc>
        <w:tc>
          <w:tcPr>
            <w:tcW w:w="821" w:type="pct"/>
            <w:vAlign w:val="bottom"/>
            <w:hideMark/>
          </w:tcPr>
          <w:p w14:paraId="633521E3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71" w:type="pct"/>
            <w:vAlign w:val="bottom"/>
            <w:hideMark/>
          </w:tcPr>
          <w:p w14:paraId="0861FE00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5" w:type="pct"/>
            <w:vAlign w:val="bottom"/>
            <w:hideMark/>
          </w:tcPr>
          <w:p w14:paraId="3259F522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DA2425" w:rsidRPr="00540488" w14:paraId="22FDFC34" w14:textId="77777777" w:rsidTr="002C33CD">
        <w:trPr>
          <w:trHeight w:val="227"/>
        </w:trPr>
        <w:tc>
          <w:tcPr>
            <w:tcW w:w="2463" w:type="pct"/>
            <w:hideMark/>
          </w:tcPr>
          <w:p w14:paraId="53BA8201" w14:textId="77777777" w:rsidR="00DA2425" w:rsidRPr="00540488" w:rsidRDefault="00DA2425" w:rsidP="002C33CD">
            <w:pPr>
              <w:pStyle w:val="affb"/>
              <w:spacing w:before="0" w:after="0"/>
            </w:pPr>
            <w:r w:rsidRPr="00540488">
              <w:t>Импортные аккредитивы</w:t>
            </w:r>
          </w:p>
        </w:tc>
        <w:tc>
          <w:tcPr>
            <w:tcW w:w="821" w:type="pct"/>
            <w:vAlign w:val="bottom"/>
            <w:hideMark/>
          </w:tcPr>
          <w:p w14:paraId="351A3F39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71" w:type="pct"/>
            <w:vAlign w:val="bottom"/>
            <w:hideMark/>
          </w:tcPr>
          <w:p w14:paraId="4AF845E6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5" w:type="pct"/>
            <w:vAlign w:val="bottom"/>
            <w:hideMark/>
          </w:tcPr>
          <w:p w14:paraId="319E5A61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DA2425" w:rsidRPr="00540488" w14:paraId="5D096395" w14:textId="77777777" w:rsidTr="002C33CD">
        <w:trPr>
          <w:trHeight w:val="227"/>
        </w:trPr>
        <w:tc>
          <w:tcPr>
            <w:tcW w:w="2463" w:type="pct"/>
            <w:tcBorders>
              <w:bottom w:val="single" w:sz="4" w:space="0" w:color="auto"/>
            </w:tcBorders>
            <w:hideMark/>
          </w:tcPr>
          <w:p w14:paraId="04C11CE1" w14:textId="77777777" w:rsidR="00DA2425" w:rsidRPr="00540488" w:rsidRDefault="00DA2425" w:rsidP="002C33CD">
            <w:pPr>
              <w:pStyle w:val="affb"/>
              <w:spacing w:before="0" w:after="0"/>
            </w:pPr>
            <w:r w:rsidRPr="00540488">
              <w:t>Гарантии выданные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bottom"/>
            <w:hideMark/>
          </w:tcPr>
          <w:p w14:paraId="7F7D89E0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vAlign w:val="bottom"/>
            <w:hideMark/>
          </w:tcPr>
          <w:p w14:paraId="0E1F41AD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  <w:hideMark/>
          </w:tcPr>
          <w:p w14:paraId="60274185" w14:textId="77777777" w:rsidR="00DA2425" w:rsidRPr="00540488" w:rsidRDefault="00DA2425" w:rsidP="002C33CD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</w:tbl>
    <w:p w14:paraId="76918D72" w14:textId="77777777" w:rsidR="002C14E8" w:rsidRPr="00540488" w:rsidRDefault="002C14E8" w:rsidP="002C14E8">
      <w:pPr>
        <w:rPr>
          <w:sz w:val="18"/>
        </w:rPr>
      </w:pPr>
    </w:p>
    <w:p w14:paraId="48EC42A1" w14:textId="77777777" w:rsidR="002C14E8" w:rsidRPr="00540488" w:rsidRDefault="002C14E8" w:rsidP="002C14E8">
      <w:pPr>
        <w:rPr>
          <w:sz w:val="18"/>
        </w:rPr>
        <w:sectPr w:rsidR="002C14E8" w:rsidRPr="00540488" w:rsidSect="00CB6B12">
          <w:footerReference w:type="default" r:id="rId20"/>
          <w:pgSz w:w="11906" w:h="16838" w:code="9"/>
          <w:pgMar w:top="1457" w:right="890" w:bottom="890" w:left="1457" w:header="510" w:footer="510" w:gutter="0"/>
          <w:cols w:space="708"/>
          <w:docGrid w:linePitch="360"/>
        </w:sectPr>
      </w:pPr>
    </w:p>
    <w:p w14:paraId="10AD1A00" w14:textId="56A2EBE0" w:rsidR="00D429BD" w:rsidRPr="00540488" w:rsidRDefault="00D429BD" w:rsidP="00D429BD">
      <w:pPr>
        <w:rPr>
          <w:sz w:val="18"/>
        </w:rPr>
      </w:pPr>
      <w:r w:rsidRPr="00540488">
        <w:rPr>
          <w:sz w:val="18"/>
        </w:rPr>
        <w:lastRenderedPageBreak/>
        <w:t>Ключевой управленческий персонал</w:t>
      </w:r>
      <w:r w:rsidRPr="00540488">
        <w:rPr>
          <w:i/>
          <w:sz w:val="18"/>
        </w:rPr>
        <w:t xml:space="preserve"> Группы</w:t>
      </w:r>
      <w:r w:rsidR="00BE638E" w:rsidRPr="00540488">
        <w:rPr>
          <w:i/>
          <w:sz w:val="18"/>
        </w:rPr>
        <w:t>/Банка</w:t>
      </w:r>
      <w:r w:rsidRPr="00540488">
        <w:rPr>
          <w:i/>
          <w:sz w:val="18"/>
        </w:rPr>
        <w:t xml:space="preserve"> состоит из членов Совета директоров</w:t>
      </w:r>
      <w:r w:rsidR="00BE638E" w:rsidRPr="00540488">
        <w:rPr>
          <w:i/>
          <w:sz w:val="18"/>
        </w:rPr>
        <w:t>,</w:t>
      </w:r>
      <w:r w:rsidRPr="00540488">
        <w:rPr>
          <w:i/>
          <w:sz w:val="18"/>
        </w:rPr>
        <w:t xml:space="preserve"> Правления Банка</w:t>
      </w:r>
      <w:r w:rsidR="00BE638E" w:rsidRPr="00540488">
        <w:rPr>
          <w:i/>
          <w:sz w:val="18"/>
        </w:rPr>
        <w:t>, ____ (перечислить)</w:t>
      </w:r>
      <w:r w:rsidRPr="00540488">
        <w:rPr>
          <w:i/>
          <w:sz w:val="18"/>
        </w:rPr>
        <w:t>.</w:t>
      </w:r>
      <w:r w:rsidRPr="00540488">
        <w:rPr>
          <w:sz w:val="18"/>
        </w:rPr>
        <w:t xml:space="preserve"> Ниже представлена информация о размере вознаграждения ключевому управленческому персоналу за </w:t>
      </w:r>
      <w:r w:rsidR="00301750" w:rsidRPr="00540488">
        <w:rPr>
          <w:sz w:val="18"/>
        </w:rPr>
        <w:t>2024</w:t>
      </w:r>
      <w:r w:rsidRPr="00540488">
        <w:rPr>
          <w:sz w:val="18"/>
        </w:rPr>
        <w:t xml:space="preserve"> год и за </w:t>
      </w:r>
      <w:r w:rsidR="00301750" w:rsidRPr="00540488">
        <w:rPr>
          <w:sz w:val="18"/>
        </w:rPr>
        <w:t>2023</w:t>
      </w:r>
      <w:r w:rsidRPr="00540488">
        <w:rPr>
          <w:sz w:val="18"/>
        </w:rPr>
        <w:t xml:space="preserve"> год, включенная в статью «Затраты на содержание персонала»:</w:t>
      </w:r>
    </w:p>
    <w:tbl>
      <w:tblPr>
        <w:tblStyle w:val="afff9"/>
        <w:tblW w:w="4982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4962"/>
        <w:gridCol w:w="825"/>
        <w:gridCol w:w="1814"/>
        <w:gridCol w:w="1924"/>
      </w:tblGrid>
      <w:tr w:rsidR="00DA2425" w:rsidRPr="00540488" w14:paraId="33505322" w14:textId="77777777" w:rsidTr="00DA2425">
        <w:trPr>
          <w:trHeight w:val="322"/>
        </w:trPr>
        <w:tc>
          <w:tcPr>
            <w:tcW w:w="260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CB240D" w14:textId="77777777" w:rsidR="00DA2425" w:rsidRPr="00DA2425" w:rsidRDefault="00DA2425" w:rsidP="00DA2425">
            <w:pPr>
              <w:pStyle w:val="affc"/>
              <w:spacing w:before="0" w:after="0"/>
              <w:rPr>
                <w:b/>
                <w:sz w:val="18"/>
              </w:rPr>
            </w:pPr>
            <w:r w:rsidRPr="00DA2425">
              <w:rPr>
                <w:b/>
                <w:sz w:val="18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14:paraId="25AE801E" w14:textId="77777777" w:rsidR="00DA2425" w:rsidRPr="00DA2425" w:rsidRDefault="00DA2425" w:rsidP="00DA2425">
            <w:pPr>
              <w:pStyle w:val="affc"/>
              <w:spacing w:before="0" w:after="0"/>
              <w:rPr>
                <w:b/>
                <w:sz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32ED74" w14:textId="45749CC1" w:rsidR="00DA2425" w:rsidRPr="00DA2425" w:rsidRDefault="00DA2425" w:rsidP="00DA2425">
            <w:pPr>
              <w:pStyle w:val="affc"/>
              <w:spacing w:before="0" w:after="0"/>
              <w:rPr>
                <w:b/>
                <w:bCs/>
                <w:sz w:val="18"/>
              </w:rPr>
            </w:pPr>
            <w:r w:rsidRPr="00DA2425">
              <w:rPr>
                <w:b/>
                <w:sz w:val="18"/>
              </w:rPr>
              <w:t>30 июня 2025 (</w:t>
            </w:r>
            <w:proofErr w:type="spellStart"/>
            <w:r w:rsidRPr="00DA2425">
              <w:rPr>
                <w:b/>
                <w:sz w:val="18"/>
              </w:rPr>
              <w:t>неаудированные</w:t>
            </w:r>
            <w:proofErr w:type="spellEnd"/>
            <w:r w:rsidRPr="00DA2425">
              <w:rPr>
                <w:b/>
                <w:sz w:val="18"/>
              </w:rPr>
              <w:t xml:space="preserve"> данные)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BCC2FBE" w14:textId="5B74304F" w:rsidR="00DA2425" w:rsidRPr="00DA2425" w:rsidRDefault="00DA2425" w:rsidP="00DA2425">
            <w:pPr>
              <w:pStyle w:val="affc"/>
              <w:spacing w:before="0" w:after="0"/>
              <w:rPr>
                <w:b/>
                <w:bCs/>
                <w:sz w:val="18"/>
              </w:rPr>
            </w:pPr>
            <w:r w:rsidRPr="00DA2425">
              <w:rPr>
                <w:b/>
                <w:bCs/>
                <w:sz w:val="18"/>
              </w:rPr>
              <w:t>31 декабря 2024</w:t>
            </w:r>
          </w:p>
        </w:tc>
      </w:tr>
      <w:tr w:rsidR="00DA2425" w:rsidRPr="00540488" w14:paraId="470110E0" w14:textId="77777777" w:rsidTr="00DA2425">
        <w:trPr>
          <w:trHeight w:val="227"/>
        </w:trPr>
        <w:tc>
          <w:tcPr>
            <w:tcW w:w="2605" w:type="pct"/>
            <w:tcBorders>
              <w:top w:val="single" w:sz="4" w:space="0" w:color="auto"/>
            </w:tcBorders>
            <w:hideMark/>
          </w:tcPr>
          <w:p w14:paraId="2B92014A" w14:textId="77777777" w:rsidR="00DA2425" w:rsidRPr="00540488" w:rsidRDefault="00DA2425" w:rsidP="00DA2425">
            <w:pPr>
              <w:pStyle w:val="affb"/>
              <w:spacing w:before="0" w:after="0"/>
            </w:pPr>
            <w:r w:rsidRPr="00540488">
              <w:t>Заработная плата</w:t>
            </w:r>
          </w:p>
        </w:tc>
        <w:tc>
          <w:tcPr>
            <w:tcW w:w="433" w:type="pct"/>
            <w:tcBorders>
              <w:top w:val="single" w:sz="4" w:space="0" w:color="auto"/>
            </w:tcBorders>
          </w:tcPr>
          <w:p w14:paraId="68F556C9" w14:textId="77777777" w:rsidR="00DA2425" w:rsidRPr="00540488" w:rsidRDefault="00DA2425" w:rsidP="00DA2425">
            <w:pPr>
              <w:pStyle w:val="affb"/>
              <w:spacing w:before="0" w:after="0"/>
              <w:jc w:val="right"/>
            </w:pPr>
          </w:p>
        </w:tc>
        <w:tc>
          <w:tcPr>
            <w:tcW w:w="952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1B4847BB" w14:textId="3275B6DF" w:rsidR="00DA2425" w:rsidRPr="00540488" w:rsidRDefault="00DA2425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noWrap/>
            <w:vAlign w:val="bottom"/>
            <w:hideMark/>
          </w:tcPr>
          <w:p w14:paraId="3EF48E3A" w14:textId="77777777" w:rsidR="00DA2425" w:rsidRPr="00540488" w:rsidRDefault="00DA2425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DA2425" w:rsidRPr="00540488" w14:paraId="6BA9E2F4" w14:textId="77777777" w:rsidTr="00DA2425">
        <w:trPr>
          <w:trHeight w:val="227"/>
        </w:trPr>
        <w:tc>
          <w:tcPr>
            <w:tcW w:w="2605" w:type="pct"/>
            <w:hideMark/>
          </w:tcPr>
          <w:p w14:paraId="0EF137FF" w14:textId="77777777" w:rsidR="00DA2425" w:rsidRPr="00540488" w:rsidRDefault="00DA2425" w:rsidP="00DA2425">
            <w:pPr>
              <w:pStyle w:val="affb"/>
              <w:spacing w:before="0" w:after="0"/>
            </w:pPr>
            <w:r w:rsidRPr="00540488">
              <w:t>Краткосрочные премиальные выплаты</w:t>
            </w:r>
          </w:p>
        </w:tc>
        <w:tc>
          <w:tcPr>
            <w:tcW w:w="433" w:type="pct"/>
          </w:tcPr>
          <w:p w14:paraId="10D783A5" w14:textId="77777777" w:rsidR="00DA2425" w:rsidRPr="00540488" w:rsidRDefault="00DA2425" w:rsidP="00DA2425">
            <w:pPr>
              <w:pStyle w:val="affb"/>
              <w:spacing w:before="0" w:after="0"/>
              <w:jc w:val="right"/>
            </w:pPr>
          </w:p>
        </w:tc>
        <w:tc>
          <w:tcPr>
            <w:tcW w:w="952" w:type="pct"/>
            <w:noWrap/>
            <w:vAlign w:val="bottom"/>
            <w:hideMark/>
          </w:tcPr>
          <w:p w14:paraId="56FDE436" w14:textId="270F4BB1" w:rsidR="00DA2425" w:rsidRPr="00540488" w:rsidRDefault="00DA2425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10" w:type="pct"/>
            <w:noWrap/>
            <w:vAlign w:val="bottom"/>
            <w:hideMark/>
          </w:tcPr>
          <w:p w14:paraId="6528DCC2" w14:textId="77777777" w:rsidR="00DA2425" w:rsidRPr="00540488" w:rsidRDefault="00DA2425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DA2425" w:rsidRPr="00540488" w14:paraId="53E0D618" w14:textId="77777777" w:rsidTr="00DA2425">
        <w:trPr>
          <w:trHeight w:val="227"/>
        </w:trPr>
        <w:tc>
          <w:tcPr>
            <w:tcW w:w="2605" w:type="pct"/>
            <w:hideMark/>
          </w:tcPr>
          <w:p w14:paraId="6F749ABB" w14:textId="77777777" w:rsidR="00DA2425" w:rsidRPr="00540488" w:rsidRDefault="00DA2425" w:rsidP="00DA2425">
            <w:pPr>
              <w:pStyle w:val="affb"/>
              <w:spacing w:before="0" w:after="0"/>
            </w:pPr>
            <w:r w:rsidRPr="00540488">
              <w:t>Долгосрочные премиальные выплаты</w:t>
            </w:r>
          </w:p>
        </w:tc>
        <w:tc>
          <w:tcPr>
            <w:tcW w:w="433" w:type="pct"/>
          </w:tcPr>
          <w:p w14:paraId="18884645" w14:textId="77777777" w:rsidR="00DA2425" w:rsidRPr="00540488" w:rsidRDefault="00DA2425" w:rsidP="00DA2425">
            <w:pPr>
              <w:pStyle w:val="affb"/>
              <w:spacing w:before="0" w:after="0"/>
              <w:jc w:val="right"/>
            </w:pPr>
          </w:p>
        </w:tc>
        <w:tc>
          <w:tcPr>
            <w:tcW w:w="952" w:type="pct"/>
            <w:noWrap/>
            <w:vAlign w:val="bottom"/>
            <w:hideMark/>
          </w:tcPr>
          <w:p w14:paraId="6760EDF2" w14:textId="36E20937" w:rsidR="00DA2425" w:rsidRPr="00540488" w:rsidRDefault="00DA2425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10" w:type="pct"/>
            <w:noWrap/>
            <w:vAlign w:val="bottom"/>
            <w:hideMark/>
          </w:tcPr>
          <w:p w14:paraId="0C953A0E" w14:textId="77777777" w:rsidR="00DA2425" w:rsidRPr="00540488" w:rsidRDefault="00DA2425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  <w:tr w:rsidR="00DA2425" w:rsidRPr="00540488" w14:paraId="4176E190" w14:textId="77777777" w:rsidTr="00DA2425">
        <w:trPr>
          <w:trHeight w:val="227"/>
        </w:trPr>
        <w:tc>
          <w:tcPr>
            <w:tcW w:w="2605" w:type="pct"/>
            <w:tcBorders>
              <w:bottom w:val="single" w:sz="4" w:space="0" w:color="auto"/>
            </w:tcBorders>
            <w:hideMark/>
          </w:tcPr>
          <w:p w14:paraId="73823A98" w14:textId="77777777" w:rsidR="00DA2425" w:rsidRPr="00540488" w:rsidRDefault="00DA2425" w:rsidP="00DA2425">
            <w:pPr>
              <w:pStyle w:val="affb"/>
              <w:spacing w:before="0" w:after="0"/>
            </w:pPr>
            <w:r w:rsidRPr="00540488">
              <w:t>Выходные пособия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774FF6AA" w14:textId="77777777" w:rsidR="00DA2425" w:rsidRPr="00540488" w:rsidRDefault="00DA2425" w:rsidP="00DA2425">
            <w:pPr>
              <w:pStyle w:val="affb"/>
              <w:spacing w:before="0" w:after="0"/>
              <w:jc w:val="right"/>
            </w:pPr>
          </w:p>
        </w:tc>
        <w:tc>
          <w:tcPr>
            <w:tcW w:w="952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660EDE4A" w14:textId="3EFC7CE3" w:rsidR="00DA2425" w:rsidRPr="00540488" w:rsidRDefault="00DA2425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noWrap/>
            <w:vAlign w:val="bottom"/>
            <w:hideMark/>
          </w:tcPr>
          <w:p w14:paraId="6372AD80" w14:textId="77777777" w:rsidR="00DA2425" w:rsidRPr="00540488" w:rsidRDefault="00DA2425" w:rsidP="00DA2425">
            <w:pPr>
              <w:pStyle w:val="affb"/>
              <w:spacing w:before="0" w:after="0"/>
              <w:jc w:val="right"/>
            </w:pPr>
            <w:r w:rsidRPr="00540488">
              <w:t>-</w:t>
            </w:r>
          </w:p>
        </w:tc>
      </w:tr>
    </w:tbl>
    <w:p w14:paraId="161C6BB9" w14:textId="6CA4F43E" w:rsidR="00056A92" w:rsidRPr="00540488" w:rsidRDefault="00056A92" w:rsidP="00056A92">
      <w:pPr>
        <w:rPr>
          <w:sz w:val="18"/>
        </w:rPr>
      </w:pPr>
    </w:p>
    <w:p w14:paraId="1E44F2DB" w14:textId="606A9BA8" w:rsidR="00D429BD" w:rsidRPr="00540488" w:rsidRDefault="00D429BD" w:rsidP="001764E0">
      <w:pPr>
        <w:pStyle w:val="1"/>
        <w:rPr>
          <w:color w:val="auto"/>
          <w:sz w:val="18"/>
        </w:rPr>
      </w:pPr>
      <w:r w:rsidRPr="00540488">
        <w:rPr>
          <w:color w:val="auto"/>
          <w:sz w:val="18"/>
        </w:rPr>
        <w:t xml:space="preserve"> </w:t>
      </w:r>
      <w:bookmarkStart w:id="79" w:name="_Toc30168180"/>
      <w:bookmarkStart w:id="80" w:name="_Toc202811240"/>
      <w:r w:rsidRPr="00540488">
        <w:rPr>
          <w:color w:val="auto"/>
          <w:sz w:val="18"/>
        </w:rPr>
        <w:t>События после отчетной даты</w:t>
      </w:r>
      <w:bookmarkEnd w:id="79"/>
      <w:bookmarkEnd w:id="80"/>
    </w:p>
    <w:p w14:paraId="56258AE8" w14:textId="4FE3F7D3" w:rsidR="00D429BD" w:rsidRPr="00540488" w:rsidRDefault="00D429BD" w:rsidP="00D429BD">
      <w:pPr>
        <w:rPr>
          <w:sz w:val="18"/>
        </w:rPr>
      </w:pPr>
      <w:r w:rsidRPr="00540488">
        <w:rPr>
          <w:sz w:val="18"/>
        </w:rPr>
        <w:t xml:space="preserve">____ </w:t>
      </w:r>
      <w:r w:rsidR="00301750" w:rsidRPr="00540488">
        <w:rPr>
          <w:sz w:val="18"/>
        </w:rPr>
        <w:t>202</w:t>
      </w:r>
      <w:r w:rsidR="00FA219B" w:rsidRPr="00540488">
        <w:rPr>
          <w:sz w:val="18"/>
        </w:rPr>
        <w:t>5</w:t>
      </w:r>
      <w:r w:rsidRPr="00540488">
        <w:rPr>
          <w:sz w:val="18"/>
        </w:rPr>
        <w:t xml:space="preserve"> года Общее годовое собрание акционеров </w:t>
      </w:r>
      <w:r w:rsidR="00BE638E" w:rsidRPr="00540488">
        <w:rPr>
          <w:sz w:val="18"/>
        </w:rPr>
        <w:t xml:space="preserve">(участников) </w:t>
      </w:r>
      <w:r w:rsidRPr="00540488">
        <w:rPr>
          <w:sz w:val="18"/>
        </w:rPr>
        <w:t>объявило дивиденды по обыкновенным акциям в сумме _____ тысяч рублей (_____ рублей на одну обыкновенную акцию).</w:t>
      </w:r>
    </w:p>
    <w:p w14:paraId="794ECDD4" w14:textId="77777777" w:rsidR="00D429BD" w:rsidRPr="00540488" w:rsidRDefault="00BE638E" w:rsidP="00D429BD">
      <w:pPr>
        <w:rPr>
          <w:sz w:val="18"/>
        </w:rPr>
      </w:pPr>
      <w:r w:rsidRPr="00540488">
        <w:rPr>
          <w:sz w:val="18"/>
        </w:rPr>
        <w:t xml:space="preserve"> </w:t>
      </w:r>
      <w:r w:rsidRPr="00540488">
        <w:rPr>
          <w:i/>
          <w:sz w:val="18"/>
        </w:rPr>
        <w:t>Раскрыть</w:t>
      </w:r>
      <w:r w:rsidRPr="00540488">
        <w:rPr>
          <w:sz w:val="18"/>
        </w:rPr>
        <w:t xml:space="preserve"> </w:t>
      </w:r>
      <w:r w:rsidRPr="00540488">
        <w:rPr>
          <w:i/>
          <w:sz w:val="18"/>
        </w:rPr>
        <w:t>существенные СПОД.</w:t>
      </w:r>
      <w:r w:rsidRPr="00540488">
        <w:rPr>
          <w:sz w:val="18"/>
        </w:rPr>
        <w:t xml:space="preserve"> </w:t>
      </w:r>
    </w:p>
    <w:p w14:paraId="072E2F10" w14:textId="77777777" w:rsidR="00721F2D" w:rsidRPr="00540488" w:rsidRDefault="00721F2D" w:rsidP="00D429BD">
      <w:pPr>
        <w:rPr>
          <w:bCs/>
          <w:sz w:val="18"/>
        </w:rPr>
      </w:pPr>
    </w:p>
    <w:p w14:paraId="11D02087" w14:textId="01420C1D" w:rsidR="00D429BD" w:rsidRPr="00540488" w:rsidRDefault="00D429BD" w:rsidP="00D429BD">
      <w:pPr>
        <w:rPr>
          <w:bCs/>
          <w:sz w:val="18"/>
        </w:rPr>
      </w:pPr>
      <w:r w:rsidRPr="00540488">
        <w:rPr>
          <w:bCs/>
          <w:sz w:val="18"/>
        </w:rPr>
        <w:t>Подписано «_» ____ 20</w:t>
      </w:r>
      <w:r w:rsidR="005D7AA3" w:rsidRPr="00540488">
        <w:rPr>
          <w:bCs/>
          <w:sz w:val="18"/>
        </w:rPr>
        <w:t>2</w:t>
      </w:r>
      <w:r w:rsidR="00FA219B" w:rsidRPr="00540488">
        <w:rPr>
          <w:bCs/>
          <w:sz w:val="18"/>
        </w:rPr>
        <w:t>5</w:t>
      </w:r>
      <w:r w:rsidRPr="00540488">
        <w:rPr>
          <w:bCs/>
          <w:sz w:val="18"/>
        </w:rPr>
        <w:t xml:space="preserve"> года.</w:t>
      </w:r>
    </w:p>
    <w:p w14:paraId="787C98DB" w14:textId="77777777" w:rsidR="00D429BD" w:rsidRPr="00540488" w:rsidRDefault="00D429BD" w:rsidP="00D429BD">
      <w:pPr>
        <w:rPr>
          <w:bCs/>
          <w:sz w:val="18"/>
        </w:rPr>
      </w:pPr>
      <w:proofErr w:type="gramStart"/>
      <w:r w:rsidRPr="00540488">
        <w:rPr>
          <w:bCs/>
          <w:sz w:val="18"/>
        </w:rPr>
        <w:t xml:space="preserve">[  </w:t>
      </w:r>
      <w:proofErr w:type="gramEnd"/>
      <w:r w:rsidRPr="00540488">
        <w:rPr>
          <w:bCs/>
          <w:sz w:val="18"/>
        </w:rPr>
        <w:t xml:space="preserve">                                     ]                        Председатель Правления  </w:t>
      </w:r>
    </w:p>
    <w:p w14:paraId="5F010424" w14:textId="77777777" w:rsidR="00D429BD" w:rsidRPr="00540488" w:rsidRDefault="00D429BD" w:rsidP="00D429BD">
      <w:pPr>
        <w:rPr>
          <w:bCs/>
          <w:sz w:val="18"/>
        </w:rPr>
      </w:pPr>
      <w:proofErr w:type="gramStart"/>
      <w:r w:rsidRPr="00540488">
        <w:rPr>
          <w:bCs/>
          <w:sz w:val="18"/>
        </w:rPr>
        <w:t xml:space="preserve">[  </w:t>
      </w:r>
      <w:proofErr w:type="gramEnd"/>
      <w:r w:rsidRPr="00540488">
        <w:rPr>
          <w:bCs/>
          <w:sz w:val="18"/>
        </w:rPr>
        <w:t xml:space="preserve">                                     ]                        Главный бухгалтер</w:t>
      </w:r>
    </w:p>
    <w:p w14:paraId="4508B936" w14:textId="6A491C74" w:rsidR="00D429BD" w:rsidRPr="00540488" w:rsidRDefault="00D429BD" w:rsidP="00D429BD">
      <w:pPr>
        <w:rPr>
          <w:b/>
          <w:bCs/>
          <w:sz w:val="18"/>
        </w:rPr>
      </w:pPr>
      <w:r w:rsidRPr="00540488">
        <w:rPr>
          <w:bCs/>
          <w:sz w:val="18"/>
        </w:rPr>
        <w:t xml:space="preserve">Примечания на страницах с __ по __ являются неотъемлемой частью данной </w:t>
      </w:r>
      <w:r w:rsidR="000C12F3" w:rsidRPr="00540488">
        <w:rPr>
          <w:bCs/>
          <w:sz w:val="18"/>
        </w:rPr>
        <w:t xml:space="preserve">консолидированной </w:t>
      </w:r>
      <w:r w:rsidRPr="00540488">
        <w:rPr>
          <w:bCs/>
          <w:sz w:val="18"/>
        </w:rPr>
        <w:t>финансовой отчетности.</w:t>
      </w:r>
    </w:p>
    <w:bookmarkEnd w:id="8"/>
    <w:bookmarkEnd w:id="9"/>
    <w:bookmarkEnd w:id="10"/>
    <w:p w14:paraId="0BDBA34D" w14:textId="77777777" w:rsidR="00AF7AAF" w:rsidRPr="00540488" w:rsidRDefault="00AF7AAF" w:rsidP="00721F2D">
      <w:pPr>
        <w:rPr>
          <w:sz w:val="18"/>
        </w:rPr>
      </w:pPr>
    </w:p>
    <w:sectPr w:rsidR="00AF7AAF" w:rsidRPr="00540488" w:rsidSect="00AD2233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457" w:right="890" w:bottom="890" w:left="1457" w:header="510" w:footer="510" w:gutter="0"/>
      <w:pgBorders w:offsetFrom="page">
        <w:top w:val="none" w:sz="64" w:space="0" w:color="5768D8" w:shadow="1"/>
        <w:left w:val="none" w:sz="0" w:space="0" w:color="446804" w:shadow="1"/>
        <w:bottom w:val="none" w:sz="0" w:space="0" w:color="0000FD" w:shadow="1"/>
        <w:right w:val="none" w:sz="241" w:space="0" w:color="000067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AFD9F" w14:textId="77777777" w:rsidR="00622DB6" w:rsidRDefault="00622DB6" w:rsidP="00403DA6">
      <w:pPr>
        <w:spacing w:after="0" w:line="240" w:lineRule="auto"/>
      </w:pPr>
      <w:r>
        <w:separator/>
      </w:r>
    </w:p>
  </w:endnote>
  <w:endnote w:type="continuationSeparator" w:id="0">
    <w:p w14:paraId="490869B6" w14:textId="77777777" w:rsidR="00622DB6" w:rsidRDefault="00622DB6" w:rsidP="00403DA6">
      <w:pPr>
        <w:spacing w:after="0" w:line="240" w:lineRule="auto"/>
      </w:pPr>
      <w:r>
        <w:continuationSeparator/>
      </w:r>
    </w:p>
  </w:endnote>
  <w:endnote w:type="continuationNotice" w:id="1">
    <w:p w14:paraId="52B4AEB5" w14:textId="77777777" w:rsidR="00622DB6" w:rsidRPr="00F41932" w:rsidRDefault="00622DB6" w:rsidP="00F41932">
      <w:pPr>
        <w:pStyle w:val="af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84"/>
      <w:gridCol w:w="980"/>
    </w:tblGrid>
    <w:tr w:rsidR="00F029AF" w14:paraId="6FC44C9F" w14:textId="77777777" w:rsidTr="00A05146">
      <w:trPr>
        <w:trHeight w:val="21"/>
      </w:trPr>
      <w:tc>
        <w:tcPr>
          <w:tcW w:w="4513" w:type="pct"/>
          <w:vAlign w:val="bottom"/>
        </w:tcPr>
        <w:p w14:paraId="4EA54BEE" w14:textId="3EEEFF48" w:rsidR="00F029AF" w:rsidRDefault="00F029AF" w:rsidP="00FA5458">
          <w:pPr>
            <w:pStyle w:val="af4"/>
            <w:rPr>
              <w:sz w:val="18"/>
            </w:rPr>
          </w:pPr>
          <w:r w:rsidRPr="00AD2233">
            <w:t>Наименование</w:t>
          </w:r>
          <w:r>
            <w:t xml:space="preserve"> «Клиента»</w:t>
          </w:r>
          <w:r>
            <w:br/>
            <w:t xml:space="preserve">Шаблон </w:t>
          </w:r>
          <w:r w:rsidRPr="00FA5458">
            <w:rPr>
              <w:szCs w:val="20"/>
            </w:rPr>
            <w:t>промежуточн</w:t>
          </w:r>
          <w:r>
            <w:rPr>
              <w:szCs w:val="20"/>
            </w:rPr>
            <w:t>ой</w:t>
          </w:r>
          <w:r w:rsidRPr="00FA5458">
            <w:rPr>
              <w:szCs w:val="20"/>
            </w:rPr>
            <w:t xml:space="preserve"> сокращенн</w:t>
          </w:r>
          <w:r>
            <w:rPr>
              <w:szCs w:val="20"/>
            </w:rPr>
            <w:t>ой</w:t>
          </w:r>
          <w:r w:rsidRPr="00FA5458">
            <w:rPr>
              <w:szCs w:val="20"/>
            </w:rPr>
            <w:t xml:space="preserve"> финансов</w:t>
          </w:r>
          <w:r>
            <w:rPr>
              <w:szCs w:val="20"/>
            </w:rPr>
            <w:t>ой</w:t>
          </w:r>
          <w:r w:rsidRPr="00FA5458">
            <w:rPr>
              <w:szCs w:val="20"/>
            </w:rPr>
            <w:t xml:space="preserve"> отчетност</w:t>
          </w:r>
          <w:r>
            <w:rPr>
              <w:szCs w:val="20"/>
            </w:rPr>
            <w:t>и</w:t>
          </w:r>
        </w:p>
      </w:tc>
      <w:tc>
        <w:tcPr>
          <w:tcW w:w="487" w:type="pct"/>
          <w:tcMar>
            <w:top w:w="284" w:type="dxa"/>
          </w:tcMar>
          <w:vAlign w:val="bottom"/>
        </w:tcPr>
        <w:p w14:paraId="365ED954" w14:textId="0381BDF5" w:rsidR="00F029AF" w:rsidRDefault="00F029AF" w:rsidP="00AD2233">
          <w:pPr>
            <w:pStyle w:val="af4"/>
            <w:jc w:val="right"/>
            <w:rPr>
              <w:sz w:val="18"/>
            </w:rPr>
          </w:pPr>
          <w:r>
            <w:rPr>
              <w:rStyle w:val="affa"/>
            </w:rPr>
            <w:fldChar w:fldCharType="begin"/>
          </w:r>
          <w:r>
            <w:rPr>
              <w:rStyle w:val="affa"/>
            </w:rPr>
            <w:instrText xml:space="preserve"> PAGE </w:instrText>
          </w:r>
          <w:r>
            <w:rPr>
              <w:rStyle w:val="affa"/>
            </w:rPr>
            <w:fldChar w:fldCharType="separate"/>
          </w:r>
          <w:r w:rsidR="00AA699F">
            <w:rPr>
              <w:rStyle w:val="affa"/>
              <w:noProof/>
            </w:rPr>
            <w:t>6</w:t>
          </w:r>
          <w:r>
            <w:rPr>
              <w:rStyle w:val="affa"/>
            </w:rPr>
            <w:fldChar w:fldCharType="end"/>
          </w:r>
          <w:r>
            <w:rPr>
              <w:rStyle w:val="affa"/>
            </w:rPr>
            <w:t xml:space="preserve"> из </w:t>
          </w:r>
          <w:r>
            <w:rPr>
              <w:rStyle w:val="affa"/>
            </w:rPr>
            <w:fldChar w:fldCharType="begin"/>
          </w:r>
          <w:r>
            <w:rPr>
              <w:rStyle w:val="affa"/>
            </w:rPr>
            <w:instrText xml:space="preserve"> NUMPAGES </w:instrText>
          </w:r>
          <w:r>
            <w:rPr>
              <w:rStyle w:val="affa"/>
            </w:rPr>
            <w:fldChar w:fldCharType="separate"/>
          </w:r>
          <w:r w:rsidR="00AA699F">
            <w:rPr>
              <w:rStyle w:val="affa"/>
              <w:noProof/>
            </w:rPr>
            <w:t>39</w:t>
          </w:r>
          <w:r>
            <w:rPr>
              <w:rStyle w:val="affa"/>
            </w:rPr>
            <w:fldChar w:fldCharType="end"/>
          </w:r>
        </w:p>
      </w:tc>
    </w:tr>
  </w:tbl>
  <w:p w14:paraId="58BC592F" w14:textId="77777777" w:rsidR="00F029AF" w:rsidRPr="00AD2233" w:rsidRDefault="00F029AF" w:rsidP="00AD2233">
    <w:pPr>
      <w:pStyle w:val="af4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56"/>
      <w:gridCol w:w="1703"/>
    </w:tblGrid>
    <w:tr w:rsidR="00F029AF" w14:paraId="1047BB52" w14:textId="77777777" w:rsidTr="00B910E9">
      <w:trPr>
        <w:trHeight w:val="21"/>
      </w:trPr>
      <w:tc>
        <w:tcPr>
          <w:tcW w:w="4109" w:type="pct"/>
          <w:vAlign w:val="bottom"/>
          <w:hideMark/>
        </w:tcPr>
        <w:p w14:paraId="29E4A861" w14:textId="77777777" w:rsidR="00F029AF" w:rsidRDefault="00F029AF" w:rsidP="00DE0574">
          <w:pPr>
            <w:pStyle w:val="af4"/>
          </w:pPr>
          <w:r>
            <w:t>Наименование «Клиента»</w:t>
          </w:r>
          <w:r>
            <w:br/>
            <w:t>Название Отчета</w:t>
          </w:r>
        </w:p>
      </w:tc>
      <w:tc>
        <w:tcPr>
          <w:tcW w:w="891" w:type="pct"/>
          <w:tcMar>
            <w:top w:w="284" w:type="dxa"/>
            <w:left w:w="0" w:type="dxa"/>
            <w:bottom w:w="0" w:type="dxa"/>
            <w:right w:w="0" w:type="dxa"/>
          </w:tcMar>
          <w:vAlign w:val="bottom"/>
          <w:hideMark/>
        </w:tcPr>
        <w:p w14:paraId="441C647C" w14:textId="5088B610" w:rsidR="00F029AF" w:rsidRDefault="00F029AF" w:rsidP="00DE0574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Style w:val="affa"/>
            </w:rPr>
          </w:pPr>
          <w:r>
            <w:rPr>
              <w:rStyle w:val="affa"/>
            </w:rPr>
            <w:fldChar w:fldCharType="begin"/>
          </w:r>
          <w:r>
            <w:rPr>
              <w:rStyle w:val="affa"/>
            </w:rPr>
            <w:instrText xml:space="preserve"> PAGE </w:instrText>
          </w:r>
          <w:r>
            <w:rPr>
              <w:rStyle w:val="affa"/>
            </w:rPr>
            <w:fldChar w:fldCharType="separate"/>
          </w:r>
          <w:r>
            <w:rPr>
              <w:rStyle w:val="affa"/>
              <w:noProof/>
            </w:rPr>
            <w:t>3</w:t>
          </w:r>
          <w:r>
            <w:rPr>
              <w:rStyle w:val="affa"/>
            </w:rPr>
            <w:fldChar w:fldCharType="end"/>
          </w:r>
          <w:r>
            <w:rPr>
              <w:rStyle w:val="affa"/>
            </w:rPr>
            <w:t xml:space="preserve"> из </w:t>
          </w:r>
          <w:r>
            <w:rPr>
              <w:rStyle w:val="affa"/>
            </w:rPr>
            <w:fldChar w:fldCharType="begin"/>
          </w:r>
          <w:r>
            <w:rPr>
              <w:rStyle w:val="affa"/>
            </w:rPr>
            <w:instrText xml:space="preserve"> NUMPAGES </w:instrText>
          </w:r>
          <w:r>
            <w:rPr>
              <w:rStyle w:val="affa"/>
            </w:rPr>
            <w:fldChar w:fldCharType="separate"/>
          </w:r>
          <w:r>
            <w:rPr>
              <w:rStyle w:val="affa"/>
              <w:noProof/>
            </w:rPr>
            <w:t>139</w:t>
          </w:r>
          <w:r>
            <w:rPr>
              <w:rStyle w:val="affa"/>
            </w:rPr>
            <w:fldChar w:fldCharType="end"/>
          </w:r>
        </w:p>
      </w:tc>
    </w:tr>
  </w:tbl>
  <w:p w14:paraId="2AE9FD33" w14:textId="77777777" w:rsidR="00F029AF" w:rsidRPr="00DE0574" w:rsidRDefault="00F029AF" w:rsidP="00DE0574">
    <w:pPr>
      <w:pStyle w:val="af4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80"/>
      <w:gridCol w:w="1411"/>
    </w:tblGrid>
    <w:tr w:rsidR="00F029AF" w14:paraId="2BDE8F7B" w14:textId="77777777" w:rsidTr="00A05146">
      <w:trPr>
        <w:trHeight w:val="21"/>
      </w:trPr>
      <w:tc>
        <w:tcPr>
          <w:tcW w:w="4513" w:type="pct"/>
          <w:vAlign w:val="bottom"/>
        </w:tcPr>
        <w:p w14:paraId="2FD2BD8E" w14:textId="49EDDBE4" w:rsidR="00F029AF" w:rsidRDefault="00F029AF" w:rsidP="00AD2233">
          <w:pPr>
            <w:pStyle w:val="af4"/>
            <w:rPr>
              <w:sz w:val="18"/>
            </w:rPr>
          </w:pPr>
          <w:r w:rsidRPr="00AD2233">
            <w:t>Наименование</w:t>
          </w:r>
          <w:r>
            <w:t xml:space="preserve"> «Клиента»</w:t>
          </w:r>
          <w:r>
            <w:br/>
          </w:r>
          <w:r w:rsidRPr="000928AC">
            <w:t xml:space="preserve">Шаблон </w:t>
          </w:r>
          <w:r w:rsidRPr="00FA5458">
            <w:rPr>
              <w:szCs w:val="20"/>
            </w:rPr>
            <w:t>промежуточн</w:t>
          </w:r>
          <w:r>
            <w:rPr>
              <w:szCs w:val="20"/>
            </w:rPr>
            <w:t>ой</w:t>
          </w:r>
          <w:r w:rsidRPr="00FA5458">
            <w:rPr>
              <w:szCs w:val="20"/>
            </w:rPr>
            <w:t xml:space="preserve"> сокращенн</w:t>
          </w:r>
          <w:r>
            <w:rPr>
              <w:szCs w:val="20"/>
            </w:rPr>
            <w:t>ой</w:t>
          </w:r>
          <w:r w:rsidRPr="00FA5458">
            <w:rPr>
              <w:szCs w:val="20"/>
            </w:rPr>
            <w:t xml:space="preserve"> финансов</w:t>
          </w:r>
          <w:r>
            <w:rPr>
              <w:szCs w:val="20"/>
            </w:rPr>
            <w:t>ой</w:t>
          </w:r>
          <w:r w:rsidRPr="00FA5458">
            <w:rPr>
              <w:szCs w:val="20"/>
            </w:rPr>
            <w:t xml:space="preserve"> отчетност</w:t>
          </w:r>
          <w:r>
            <w:rPr>
              <w:szCs w:val="20"/>
            </w:rPr>
            <w:t>и</w:t>
          </w:r>
        </w:p>
      </w:tc>
      <w:tc>
        <w:tcPr>
          <w:tcW w:w="487" w:type="pct"/>
          <w:tcMar>
            <w:top w:w="284" w:type="dxa"/>
          </w:tcMar>
          <w:vAlign w:val="bottom"/>
        </w:tcPr>
        <w:p w14:paraId="42BEC6D4" w14:textId="5B06C8E9" w:rsidR="00F029AF" w:rsidRDefault="00F029AF" w:rsidP="00AD2233">
          <w:pPr>
            <w:pStyle w:val="af4"/>
            <w:jc w:val="right"/>
            <w:rPr>
              <w:sz w:val="18"/>
            </w:rPr>
          </w:pPr>
          <w:r>
            <w:rPr>
              <w:rStyle w:val="affa"/>
            </w:rPr>
            <w:fldChar w:fldCharType="begin"/>
          </w:r>
          <w:r>
            <w:rPr>
              <w:rStyle w:val="affa"/>
            </w:rPr>
            <w:instrText xml:space="preserve"> PAGE </w:instrText>
          </w:r>
          <w:r>
            <w:rPr>
              <w:rStyle w:val="affa"/>
            </w:rPr>
            <w:fldChar w:fldCharType="separate"/>
          </w:r>
          <w:r w:rsidR="00AA699F">
            <w:rPr>
              <w:rStyle w:val="affa"/>
              <w:noProof/>
            </w:rPr>
            <w:t>7</w:t>
          </w:r>
          <w:r>
            <w:rPr>
              <w:rStyle w:val="affa"/>
            </w:rPr>
            <w:fldChar w:fldCharType="end"/>
          </w:r>
          <w:r>
            <w:rPr>
              <w:rStyle w:val="affa"/>
            </w:rPr>
            <w:t xml:space="preserve"> из </w:t>
          </w:r>
          <w:r>
            <w:rPr>
              <w:rStyle w:val="affa"/>
            </w:rPr>
            <w:fldChar w:fldCharType="begin"/>
          </w:r>
          <w:r>
            <w:rPr>
              <w:rStyle w:val="affa"/>
            </w:rPr>
            <w:instrText xml:space="preserve"> NUMPAGES </w:instrText>
          </w:r>
          <w:r>
            <w:rPr>
              <w:rStyle w:val="affa"/>
            </w:rPr>
            <w:fldChar w:fldCharType="separate"/>
          </w:r>
          <w:r w:rsidR="00AA699F">
            <w:rPr>
              <w:rStyle w:val="affa"/>
              <w:noProof/>
            </w:rPr>
            <w:t>39</w:t>
          </w:r>
          <w:r>
            <w:rPr>
              <w:rStyle w:val="affa"/>
            </w:rPr>
            <w:fldChar w:fldCharType="end"/>
          </w:r>
        </w:p>
      </w:tc>
    </w:tr>
  </w:tbl>
  <w:p w14:paraId="14331AB5" w14:textId="77777777" w:rsidR="00F029AF" w:rsidRPr="00AD2233" w:rsidRDefault="00F029AF" w:rsidP="00AD2233">
    <w:pPr>
      <w:pStyle w:val="af4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28"/>
      <w:gridCol w:w="931"/>
    </w:tblGrid>
    <w:tr w:rsidR="00F029AF" w14:paraId="0BE708BE" w14:textId="77777777" w:rsidTr="0076094E">
      <w:trPr>
        <w:trHeight w:val="21"/>
      </w:trPr>
      <w:tc>
        <w:tcPr>
          <w:tcW w:w="4513" w:type="pct"/>
          <w:vAlign w:val="bottom"/>
        </w:tcPr>
        <w:p w14:paraId="04A55B8A" w14:textId="185D7DAE" w:rsidR="00F029AF" w:rsidRDefault="00F029AF" w:rsidP="00AD2233">
          <w:pPr>
            <w:pStyle w:val="af4"/>
            <w:rPr>
              <w:sz w:val="18"/>
            </w:rPr>
          </w:pPr>
          <w:r w:rsidRPr="00AD2233">
            <w:t>Наименование</w:t>
          </w:r>
          <w:r>
            <w:t xml:space="preserve"> «Клиента»</w:t>
          </w:r>
          <w:r>
            <w:br/>
          </w:r>
          <w:r w:rsidRPr="000928AC">
            <w:t xml:space="preserve">Шаблон </w:t>
          </w:r>
          <w:r w:rsidRPr="00FA5458">
            <w:rPr>
              <w:szCs w:val="20"/>
            </w:rPr>
            <w:t>промежуточн</w:t>
          </w:r>
          <w:r>
            <w:rPr>
              <w:szCs w:val="20"/>
            </w:rPr>
            <w:t>ой</w:t>
          </w:r>
          <w:r w:rsidRPr="00FA5458">
            <w:rPr>
              <w:szCs w:val="20"/>
            </w:rPr>
            <w:t xml:space="preserve"> сокращенн</w:t>
          </w:r>
          <w:r>
            <w:rPr>
              <w:szCs w:val="20"/>
            </w:rPr>
            <w:t>ой</w:t>
          </w:r>
          <w:r w:rsidRPr="00FA5458">
            <w:rPr>
              <w:szCs w:val="20"/>
            </w:rPr>
            <w:t xml:space="preserve"> финансов</w:t>
          </w:r>
          <w:r>
            <w:rPr>
              <w:szCs w:val="20"/>
            </w:rPr>
            <w:t>ой</w:t>
          </w:r>
          <w:r w:rsidRPr="00FA5458">
            <w:rPr>
              <w:szCs w:val="20"/>
            </w:rPr>
            <w:t xml:space="preserve"> отчетност</w:t>
          </w:r>
          <w:r>
            <w:rPr>
              <w:szCs w:val="20"/>
            </w:rPr>
            <w:t>и</w:t>
          </w:r>
        </w:p>
      </w:tc>
      <w:tc>
        <w:tcPr>
          <w:tcW w:w="487" w:type="pct"/>
          <w:tcMar>
            <w:top w:w="284" w:type="dxa"/>
          </w:tcMar>
          <w:vAlign w:val="bottom"/>
        </w:tcPr>
        <w:p w14:paraId="56B57F71" w14:textId="39D010F6" w:rsidR="00F029AF" w:rsidRDefault="00F029AF" w:rsidP="00AD2233">
          <w:pPr>
            <w:pStyle w:val="af4"/>
            <w:jc w:val="right"/>
            <w:rPr>
              <w:sz w:val="18"/>
            </w:rPr>
          </w:pPr>
          <w:r>
            <w:rPr>
              <w:rStyle w:val="affa"/>
            </w:rPr>
            <w:fldChar w:fldCharType="begin"/>
          </w:r>
          <w:r>
            <w:rPr>
              <w:rStyle w:val="affa"/>
            </w:rPr>
            <w:instrText xml:space="preserve"> PAGE </w:instrText>
          </w:r>
          <w:r>
            <w:rPr>
              <w:rStyle w:val="affa"/>
            </w:rPr>
            <w:fldChar w:fldCharType="separate"/>
          </w:r>
          <w:r w:rsidR="00AA699F">
            <w:rPr>
              <w:rStyle w:val="affa"/>
              <w:noProof/>
            </w:rPr>
            <w:t>21</w:t>
          </w:r>
          <w:r>
            <w:rPr>
              <w:rStyle w:val="affa"/>
            </w:rPr>
            <w:fldChar w:fldCharType="end"/>
          </w:r>
          <w:r>
            <w:rPr>
              <w:rStyle w:val="affa"/>
            </w:rPr>
            <w:t xml:space="preserve"> из </w:t>
          </w:r>
          <w:r>
            <w:rPr>
              <w:rStyle w:val="affa"/>
            </w:rPr>
            <w:fldChar w:fldCharType="begin"/>
          </w:r>
          <w:r>
            <w:rPr>
              <w:rStyle w:val="affa"/>
            </w:rPr>
            <w:instrText xml:space="preserve"> NUMPAGES </w:instrText>
          </w:r>
          <w:r>
            <w:rPr>
              <w:rStyle w:val="affa"/>
            </w:rPr>
            <w:fldChar w:fldCharType="separate"/>
          </w:r>
          <w:r w:rsidR="00AA699F">
            <w:rPr>
              <w:rStyle w:val="affa"/>
              <w:noProof/>
            </w:rPr>
            <w:t>39</w:t>
          </w:r>
          <w:r>
            <w:rPr>
              <w:rStyle w:val="affa"/>
            </w:rPr>
            <w:fldChar w:fldCharType="end"/>
          </w:r>
        </w:p>
      </w:tc>
    </w:tr>
  </w:tbl>
  <w:p w14:paraId="394709B6" w14:textId="77777777" w:rsidR="00F029AF" w:rsidRPr="00AD2233" w:rsidRDefault="00F029AF" w:rsidP="00AD2233">
    <w:pPr>
      <w:pStyle w:val="af4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545F0" w14:textId="007A0625" w:rsidR="00F029AF" w:rsidRPr="005B2060" w:rsidRDefault="00F029AF" w:rsidP="00D9565D">
    <w:pPr>
      <w:pStyle w:val="af4"/>
      <w:jc w:val="right"/>
      <w:rPr>
        <w:sz w:val="2"/>
      </w:rPr>
    </w:pPr>
    <w:r>
      <w:rPr>
        <w:rStyle w:val="affa"/>
        <w:rFonts w:cs="Times New Roman"/>
      </w:rPr>
      <w:fldChar w:fldCharType="begin"/>
    </w:r>
    <w:r>
      <w:rPr>
        <w:rStyle w:val="affa"/>
        <w:rFonts w:cs="Times New Roman"/>
      </w:rPr>
      <w:instrText xml:space="preserve"> PAGE </w:instrText>
    </w:r>
    <w:r>
      <w:rPr>
        <w:rStyle w:val="affa"/>
        <w:rFonts w:cs="Times New Roman"/>
      </w:rPr>
      <w:fldChar w:fldCharType="separate"/>
    </w:r>
    <w:r>
      <w:rPr>
        <w:rStyle w:val="affa"/>
        <w:rFonts w:cs="Times New Roman"/>
        <w:noProof/>
      </w:rPr>
      <w:t>14</w:t>
    </w:r>
    <w:r>
      <w:rPr>
        <w:rStyle w:val="affa"/>
        <w:rFonts w:cs="Times New Roman"/>
      </w:rPr>
      <w:fldChar w:fldCharType="end"/>
    </w:r>
    <w:r>
      <w:rPr>
        <w:rStyle w:val="affa"/>
        <w:rFonts w:cs="Times New Roman"/>
      </w:rPr>
      <w:t xml:space="preserve"> из </w:t>
    </w:r>
    <w:r>
      <w:rPr>
        <w:rStyle w:val="affa"/>
        <w:rFonts w:cs="Times New Roman"/>
      </w:rPr>
      <w:fldChar w:fldCharType="begin"/>
    </w:r>
    <w:r>
      <w:rPr>
        <w:rStyle w:val="affa"/>
        <w:rFonts w:cs="Times New Roman"/>
      </w:rPr>
      <w:instrText xml:space="preserve"> NUMPAGES </w:instrText>
    </w:r>
    <w:r>
      <w:rPr>
        <w:rStyle w:val="affa"/>
        <w:rFonts w:cs="Times New Roman"/>
      </w:rPr>
      <w:fldChar w:fldCharType="separate"/>
    </w:r>
    <w:r>
      <w:rPr>
        <w:rStyle w:val="affa"/>
        <w:rFonts w:cs="Times New Roman"/>
        <w:noProof/>
      </w:rPr>
      <w:t>139</w:t>
    </w:r>
    <w:r>
      <w:rPr>
        <w:rStyle w:val="affa"/>
        <w:rFonts w:cs="Times New Roman"/>
      </w:rPr>
      <w:fldChar w:fldCharType="end"/>
    </w:r>
  </w:p>
  <w:p w14:paraId="3AF8B6DE" w14:textId="77777777" w:rsidR="00F029AF" w:rsidRDefault="00F029A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28"/>
      <w:gridCol w:w="931"/>
    </w:tblGrid>
    <w:tr w:rsidR="002C14E8" w14:paraId="73047E22" w14:textId="77777777" w:rsidTr="0076094E">
      <w:trPr>
        <w:trHeight w:val="21"/>
      </w:trPr>
      <w:tc>
        <w:tcPr>
          <w:tcW w:w="4513" w:type="pct"/>
          <w:vAlign w:val="bottom"/>
        </w:tcPr>
        <w:p w14:paraId="2AC4E9D7" w14:textId="77777777" w:rsidR="002C14E8" w:rsidRDefault="002C14E8" w:rsidP="00AD2233">
          <w:pPr>
            <w:pStyle w:val="af4"/>
            <w:rPr>
              <w:sz w:val="18"/>
            </w:rPr>
          </w:pPr>
          <w:r w:rsidRPr="00AD2233">
            <w:t>Наименование</w:t>
          </w:r>
          <w:r>
            <w:t xml:space="preserve"> «Клиента»</w:t>
          </w:r>
          <w:r>
            <w:br/>
          </w:r>
          <w:r w:rsidRPr="000928AC">
            <w:t>Шаблон консолидированной финансовой отчётности в соответствии с МСФО</w:t>
          </w:r>
        </w:p>
      </w:tc>
      <w:tc>
        <w:tcPr>
          <w:tcW w:w="487" w:type="pct"/>
          <w:tcMar>
            <w:top w:w="284" w:type="dxa"/>
          </w:tcMar>
          <w:vAlign w:val="bottom"/>
        </w:tcPr>
        <w:p w14:paraId="5F4B9E4B" w14:textId="411BEDAD" w:rsidR="002C14E8" w:rsidRDefault="002C14E8" w:rsidP="00AD2233">
          <w:pPr>
            <w:pStyle w:val="af4"/>
            <w:jc w:val="right"/>
            <w:rPr>
              <w:sz w:val="18"/>
            </w:rPr>
          </w:pPr>
          <w:r>
            <w:rPr>
              <w:rStyle w:val="affa"/>
            </w:rPr>
            <w:fldChar w:fldCharType="begin"/>
          </w:r>
          <w:r>
            <w:rPr>
              <w:rStyle w:val="affa"/>
            </w:rPr>
            <w:instrText xml:space="preserve"> PAGE </w:instrText>
          </w:r>
          <w:r>
            <w:rPr>
              <w:rStyle w:val="affa"/>
            </w:rPr>
            <w:fldChar w:fldCharType="separate"/>
          </w:r>
          <w:r w:rsidR="00AA699F">
            <w:rPr>
              <w:rStyle w:val="affa"/>
              <w:noProof/>
            </w:rPr>
            <w:t>38</w:t>
          </w:r>
          <w:r>
            <w:rPr>
              <w:rStyle w:val="affa"/>
            </w:rPr>
            <w:fldChar w:fldCharType="end"/>
          </w:r>
          <w:r>
            <w:rPr>
              <w:rStyle w:val="affa"/>
            </w:rPr>
            <w:t xml:space="preserve"> из </w:t>
          </w:r>
          <w:r>
            <w:rPr>
              <w:rStyle w:val="affa"/>
            </w:rPr>
            <w:fldChar w:fldCharType="begin"/>
          </w:r>
          <w:r>
            <w:rPr>
              <w:rStyle w:val="affa"/>
            </w:rPr>
            <w:instrText xml:space="preserve"> NUMPAGES </w:instrText>
          </w:r>
          <w:r>
            <w:rPr>
              <w:rStyle w:val="affa"/>
            </w:rPr>
            <w:fldChar w:fldCharType="separate"/>
          </w:r>
          <w:r w:rsidR="00AA699F">
            <w:rPr>
              <w:rStyle w:val="affa"/>
              <w:noProof/>
            </w:rPr>
            <w:t>39</w:t>
          </w:r>
          <w:r>
            <w:rPr>
              <w:rStyle w:val="affa"/>
            </w:rPr>
            <w:fldChar w:fldCharType="end"/>
          </w:r>
        </w:p>
      </w:tc>
    </w:tr>
  </w:tbl>
  <w:p w14:paraId="0E67C4DB" w14:textId="77777777" w:rsidR="002C14E8" w:rsidRPr="00AD2233" w:rsidRDefault="002C14E8" w:rsidP="00AD2233">
    <w:pPr>
      <w:pStyle w:val="af4"/>
      <w:rPr>
        <w:sz w:val="2"/>
        <w:szCs w:val="2"/>
      </w:rPr>
    </w:pPr>
  </w:p>
  <w:p w14:paraId="3DF7CB9E" w14:textId="77777777" w:rsidR="002C14E8" w:rsidRDefault="002C14E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59"/>
    </w:tblGrid>
    <w:tr w:rsidR="00F029AF" w14:paraId="30C22733" w14:textId="77777777" w:rsidTr="00B910E9">
      <w:trPr>
        <w:trHeight w:val="1111"/>
      </w:trPr>
      <w:tc>
        <w:tcPr>
          <w:tcW w:w="5000" w:type="pct"/>
        </w:tcPr>
        <w:p w14:paraId="5CF7FD6D" w14:textId="27B4907B" w:rsidR="00F029AF" w:rsidRDefault="00F029AF" w:rsidP="00B910E9">
          <w:pPr>
            <w:pStyle w:val="af4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5179560" wp14:editId="04CA63CA">
                <wp:extent cx="1800000" cy="596571"/>
                <wp:effectExtent l="0" t="0" r="3810" b="635"/>
                <wp:docPr id="11" name="Рисунок 11" descr="Изображение выглядит как Графика, графический дизайн, Шрифт, снимок экран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6962781" name="Рисунок 2" descr="Изображение выглядит как Графика, графический дизайн, Шрифт, снимок экрана&#10;&#10;Автоматически созданное описание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596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029AF" w14:paraId="3203E946" w14:textId="77777777" w:rsidTr="00B910E9">
      <w:trPr>
        <w:trHeight w:hRule="exact" w:val="737"/>
      </w:trPr>
      <w:tc>
        <w:tcPr>
          <w:tcW w:w="5000" w:type="pct"/>
        </w:tcPr>
        <w:p w14:paraId="236698E2" w14:textId="77777777" w:rsidR="00F029AF" w:rsidRDefault="00F029AF" w:rsidP="00B910E9">
          <w:pPr>
            <w:pStyle w:val="af4"/>
            <w:rPr>
              <w:lang w:val="en-US"/>
            </w:rPr>
          </w:pPr>
        </w:p>
      </w:tc>
    </w:tr>
    <w:tr w:rsidR="00F029AF" w:rsidRPr="00346905" w14:paraId="2A76D072" w14:textId="77777777" w:rsidTr="00B910E9">
      <w:trPr>
        <w:trHeight w:val="567"/>
      </w:trPr>
      <w:tc>
        <w:tcPr>
          <w:tcW w:w="5000" w:type="pct"/>
        </w:tcPr>
        <w:p w14:paraId="5B18EDBB" w14:textId="77777777" w:rsidR="00F029AF" w:rsidRPr="00347C35" w:rsidRDefault="00F029AF" w:rsidP="00B910E9">
          <w:pPr>
            <w:pStyle w:val="aff1"/>
            <w:rPr>
              <w:rStyle w:val="affff0"/>
            </w:rPr>
          </w:pPr>
          <w:r w:rsidRPr="00347C35">
            <w:rPr>
              <w:rStyle w:val="affff0"/>
            </w:rPr>
            <w:t>ФБК</w:t>
          </w:r>
        </w:p>
        <w:p w14:paraId="66650DD3" w14:textId="77777777" w:rsidR="00F029AF" w:rsidRPr="00BE67BA" w:rsidRDefault="00F029AF" w:rsidP="00B910E9">
          <w:pPr>
            <w:pStyle w:val="aff1"/>
          </w:pPr>
          <w:r>
            <w:t xml:space="preserve">ул. Мясницкая, 44/1, стр.2АБ </w:t>
          </w:r>
        </w:p>
        <w:p w14:paraId="4DD05143" w14:textId="77777777" w:rsidR="00F029AF" w:rsidRDefault="00F029AF" w:rsidP="00B910E9">
          <w:pPr>
            <w:pStyle w:val="aff1"/>
          </w:pPr>
          <w:r>
            <w:t>Москва</w:t>
          </w:r>
          <w:r w:rsidRPr="00BE67BA">
            <w:t>,</w:t>
          </w:r>
          <w:r>
            <w:t xml:space="preserve"> Россия</w:t>
          </w:r>
          <w:r w:rsidRPr="00BE67BA">
            <w:t>,</w:t>
          </w:r>
          <w:r>
            <w:t xml:space="preserve"> 101990</w:t>
          </w:r>
        </w:p>
        <w:p w14:paraId="4BCA499C" w14:textId="77777777" w:rsidR="00F029AF" w:rsidRPr="00BE67BA" w:rsidRDefault="00F029AF" w:rsidP="00B910E9">
          <w:pPr>
            <w:pStyle w:val="aff1"/>
          </w:pPr>
        </w:p>
      </w:tc>
    </w:tr>
    <w:tr w:rsidR="00F029AF" w:rsidRPr="00346905" w14:paraId="3A408623" w14:textId="77777777" w:rsidTr="00B910E9">
      <w:trPr>
        <w:trHeight w:val="794"/>
      </w:trPr>
      <w:tc>
        <w:tcPr>
          <w:tcW w:w="5000" w:type="pct"/>
          <w:vAlign w:val="bottom"/>
        </w:tcPr>
        <w:p w14:paraId="2B277909" w14:textId="77777777" w:rsidR="00F029AF" w:rsidRPr="00DE6B34" w:rsidRDefault="00F029AF" w:rsidP="00B910E9">
          <w:pPr>
            <w:pStyle w:val="aff1"/>
            <w:rPr>
              <w:lang w:val="en-US"/>
            </w:rPr>
          </w:pPr>
          <w:r w:rsidRPr="00DE6B34">
            <w:rPr>
              <w:lang w:val="en-US"/>
            </w:rPr>
            <w:t xml:space="preserve">T +7 (495) 737 5353 </w:t>
          </w:r>
        </w:p>
        <w:p w14:paraId="245B1D05" w14:textId="77777777" w:rsidR="00F029AF" w:rsidRPr="00DE6B34" w:rsidRDefault="00F029AF" w:rsidP="00B910E9">
          <w:pPr>
            <w:pStyle w:val="aff1"/>
            <w:rPr>
              <w:lang w:val="en-US"/>
            </w:rPr>
          </w:pPr>
          <w:r>
            <w:t>Ф</w:t>
          </w:r>
          <w:r w:rsidRPr="00DE6B34">
            <w:rPr>
              <w:lang w:val="en-US"/>
            </w:rPr>
            <w:t xml:space="preserve"> +7 (495) 737 5347 </w:t>
          </w:r>
        </w:p>
        <w:p w14:paraId="56751EFC" w14:textId="77777777" w:rsidR="00F029AF" w:rsidRPr="00DE6B34" w:rsidRDefault="00F029AF" w:rsidP="00B910E9">
          <w:pPr>
            <w:pStyle w:val="aff1"/>
            <w:rPr>
              <w:lang w:val="en-US"/>
            </w:rPr>
          </w:pPr>
          <w:r w:rsidRPr="00DE6B34">
            <w:rPr>
              <w:lang w:val="en-US"/>
            </w:rPr>
            <w:t>E fbk@fbk.ru</w:t>
          </w:r>
        </w:p>
        <w:p w14:paraId="66327F0A" w14:textId="77777777" w:rsidR="00F029AF" w:rsidRPr="00346905" w:rsidRDefault="00F029AF" w:rsidP="00B910E9">
          <w:pPr>
            <w:pStyle w:val="aff1"/>
          </w:pPr>
          <w:r w:rsidRPr="00346905">
            <w:t>www.fbk.ru</w:t>
          </w:r>
        </w:p>
      </w:tc>
    </w:tr>
    <w:tr w:rsidR="00F029AF" w:rsidRPr="00346905" w14:paraId="7B1DF8C5" w14:textId="77777777" w:rsidTr="00B910E9">
      <w:trPr>
        <w:trHeight w:hRule="exact" w:val="255"/>
      </w:trPr>
      <w:tc>
        <w:tcPr>
          <w:tcW w:w="5000" w:type="pct"/>
        </w:tcPr>
        <w:p w14:paraId="5866CEF2" w14:textId="77777777" w:rsidR="00F029AF" w:rsidRPr="00346905" w:rsidRDefault="00F029AF" w:rsidP="00B910E9">
          <w:pPr>
            <w:pStyle w:val="aff1"/>
          </w:pPr>
        </w:p>
      </w:tc>
    </w:tr>
    <w:tr w:rsidR="00F029AF" w14:paraId="1BBB2329" w14:textId="77777777" w:rsidTr="00B910E9">
      <w:trPr>
        <w:trHeight w:val="454"/>
      </w:trPr>
      <w:tc>
        <w:tcPr>
          <w:tcW w:w="5000" w:type="pct"/>
        </w:tcPr>
        <w:p w14:paraId="47DD9C1F" w14:textId="77777777" w:rsidR="00F029AF" w:rsidRDefault="00F029AF" w:rsidP="00B910E9">
          <w:pPr>
            <w:pStyle w:val="af"/>
            <w:rPr>
              <w:lang w:val="ru-RU"/>
            </w:rPr>
          </w:pPr>
        </w:p>
      </w:tc>
    </w:tr>
  </w:tbl>
  <w:p w14:paraId="7540A3D3" w14:textId="77777777" w:rsidR="00F029AF" w:rsidRPr="0054677E" w:rsidRDefault="00F029AF" w:rsidP="00B910E9">
    <w:pPr>
      <w:pStyle w:val="af4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28"/>
      <w:gridCol w:w="931"/>
    </w:tblGrid>
    <w:tr w:rsidR="00F029AF" w14:paraId="6847CDD6" w14:textId="77777777" w:rsidTr="0076094E">
      <w:trPr>
        <w:trHeight w:val="21"/>
      </w:trPr>
      <w:tc>
        <w:tcPr>
          <w:tcW w:w="4513" w:type="pct"/>
          <w:vAlign w:val="bottom"/>
        </w:tcPr>
        <w:p w14:paraId="56E4AA08" w14:textId="77777777" w:rsidR="00F029AF" w:rsidRDefault="00F029AF" w:rsidP="00AD2233">
          <w:pPr>
            <w:pStyle w:val="af4"/>
            <w:rPr>
              <w:sz w:val="18"/>
            </w:rPr>
          </w:pPr>
          <w:r w:rsidRPr="00AD2233">
            <w:t>Наименование</w:t>
          </w:r>
          <w:r>
            <w:t xml:space="preserve"> «Клиента»</w:t>
          </w:r>
          <w:r>
            <w:br/>
            <w:t>Название Отчета</w:t>
          </w:r>
        </w:p>
      </w:tc>
      <w:tc>
        <w:tcPr>
          <w:tcW w:w="487" w:type="pct"/>
          <w:tcMar>
            <w:top w:w="284" w:type="dxa"/>
          </w:tcMar>
          <w:vAlign w:val="bottom"/>
        </w:tcPr>
        <w:p w14:paraId="1D5BDD5C" w14:textId="6D306D9D" w:rsidR="00F029AF" w:rsidRDefault="00F029AF" w:rsidP="00AD2233">
          <w:pPr>
            <w:pStyle w:val="af4"/>
            <w:jc w:val="right"/>
            <w:rPr>
              <w:sz w:val="18"/>
            </w:rPr>
          </w:pPr>
          <w:r>
            <w:rPr>
              <w:rStyle w:val="affa"/>
            </w:rPr>
            <w:fldChar w:fldCharType="begin"/>
          </w:r>
          <w:r>
            <w:rPr>
              <w:rStyle w:val="affa"/>
            </w:rPr>
            <w:instrText xml:space="preserve"> PAGE </w:instrText>
          </w:r>
          <w:r>
            <w:rPr>
              <w:rStyle w:val="affa"/>
            </w:rPr>
            <w:fldChar w:fldCharType="separate"/>
          </w:r>
          <w:r>
            <w:rPr>
              <w:rStyle w:val="affa"/>
              <w:noProof/>
            </w:rPr>
            <w:t>13</w:t>
          </w:r>
          <w:r>
            <w:rPr>
              <w:rStyle w:val="affa"/>
            </w:rPr>
            <w:fldChar w:fldCharType="end"/>
          </w:r>
          <w:r>
            <w:rPr>
              <w:rStyle w:val="affa"/>
            </w:rPr>
            <w:t xml:space="preserve"> из </w:t>
          </w:r>
          <w:r>
            <w:rPr>
              <w:rStyle w:val="affa"/>
            </w:rPr>
            <w:fldChar w:fldCharType="begin"/>
          </w:r>
          <w:r>
            <w:rPr>
              <w:rStyle w:val="affa"/>
            </w:rPr>
            <w:instrText xml:space="preserve"> NUMPAGES </w:instrText>
          </w:r>
          <w:r>
            <w:rPr>
              <w:rStyle w:val="affa"/>
            </w:rPr>
            <w:fldChar w:fldCharType="separate"/>
          </w:r>
          <w:r>
            <w:rPr>
              <w:rStyle w:val="affa"/>
              <w:noProof/>
            </w:rPr>
            <w:t>139</w:t>
          </w:r>
          <w:r>
            <w:rPr>
              <w:rStyle w:val="affa"/>
            </w:rPr>
            <w:fldChar w:fldCharType="end"/>
          </w:r>
        </w:p>
      </w:tc>
    </w:tr>
  </w:tbl>
  <w:p w14:paraId="25B08C85" w14:textId="77777777" w:rsidR="00F029AF" w:rsidRPr="00AD2233" w:rsidRDefault="00F029AF" w:rsidP="00AD2233">
    <w:pPr>
      <w:pStyle w:val="af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5CD70" w14:textId="77777777" w:rsidR="00622DB6" w:rsidRDefault="00622DB6" w:rsidP="003B476E">
      <w:pPr>
        <w:spacing w:after="0" w:line="240" w:lineRule="auto"/>
      </w:pPr>
      <w:r>
        <w:separator/>
      </w:r>
    </w:p>
  </w:footnote>
  <w:footnote w:type="continuationSeparator" w:id="0">
    <w:p w14:paraId="24EF5710" w14:textId="77777777" w:rsidR="00622DB6" w:rsidRDefault="00622DB6" w:rsidP="00403DA6">
      <w:pPr>
        <w:spacing w:after="0" w:line="240" w:lineRule="auto"/>
      </w:pPr>
      <w:r>
        <w:continuationSeparator/>
      </w:r>
    </w:p>
  </w:footnote>
  <w:footnote w:type="continuationNotice" w:id="1">
    <w:p w14:paraId="4A228489" w14:textId="77777777" w:rsidR="00622DB6" w:rsidRPr="00B804E6" w:rsidRDefault="00622DB6" w:rsidP="00B804E6">
      <w:pPr>
        <w:pStyle w:val="af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559"/>
    </w:tblGrid>
    <w:tr w:rsidR="00F029AF" w:rsidRPr="007B617F" w14:paraId="14CB84E6" w14:textId="77777777" w:rsidTr="00B910E9">
      <w:trPr>
        <w:trHeight w:val="346"/>
      </w:trPr>
      <w:tc>
        <w:tcPr>
          <w:tcW w:w="9559" w:type="dxa"/>
        </w:tcPr>
        <w:p w14:paraId="2E447F11" w14:textId="77777777" w:rsidR="00F029AF" w:rsidRPr="007B617F" w:rsidRDefault="00F029AF" w:rsidP="00B910E9">
          <w:pPr>
            <w:tabs>
              <w:tab w:val="right" w:pos="8562"/>
            </w:tabs>
            <w:spacing w:after="0" w:line="180" w:lineRule="atLeast"/>
            <w:jc w:val="left"/>
            <w:rPr>
              <w:color w:val="747678"/>
              <w:sz w:val="16"/>
              <w:lang w:val="en-GB"/>
            </w:rPr>
          </w:pPr>
        </w:p>
      </w:tc>
    </w:tr>
    <w:tr w:rsidR="00F029AF" w:rsidRPr="007B617F" w14:paraId="0AA65508" w14:textId="77777777" w:rsidTr="00B910E9">
      <w:trPr>
        <w:trHeight w:val="1191"/>
      </w:trPr>
      <w:tc>
        <w:tcPr>
          <w:tcW w:w="9559" w:type="dxa"/>
        </w:tcPr>
        <w:p w14:paraId="5EB6173D" w14:textId="3753CA80" w:rsidR="00F029AF" w:rsidRPr="00E51444" w:rsidRDefault="00F029AF" w:rsidP="00E51444">
          <w:pPr>
            <w:tabs>
              <w:tab w:val="right" w:pos="8562"/>
            </w:tabs>
            <w:spacing w:after="0" w:line="180" w:lineRule="atLeast"/>
            <w:jc w:val="left"/>
            <w:rPr>
              <w:color w:val="747678"/>
              <w:sz w:val="16"/>
              <w:lang w:val="en-GB"/>
            </w:rPr>
          </w:pPr>
          <w:r>
            <w:rPr>
              <w:noProof/>
            </w:rPr>
            <w:drawing>
              <wp:inline distT="0" distB="0" distL="0" distR="0" wp14:anchorId="248C57D5" wp14:editId="37125D39">
                <wp:extent cx="1800000" cy="596571"/>
                <wp:effectExtent l="0" t="0" r="3810" b="635"/>
                <wp:docPr id="7" name="Рисунок 2" descr="Изображение выглядит как Графика, графический дизайн, Шрифт, снимок экран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6962781" name="Рисунок 2" descr="Изображение выглядит как Графика, графический дизайн, Шрифт, снимок экрана&#10;&#10;Автоматически созданное описание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596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18CD87" w14:textId="4B1CCE34" w:rsidR="00F029AF" w:rsidRPr="00210879" w:rsidRDefault="00F029AF" w:rsidP="00B910E9">
    <w:pPr>
      <w:pStyle w:val="ad"/>
      <w:rPr>
        <w:sz w:val="2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3CF6A64B" wp14:editId="22EA72EC">
          <wp:simplePos x="0" y="0"/>
          <wp:positionH relativeFrom="column">
            <wp:posOffset>1292155</wp:posOffset>
          </wp:positionH>
          <wp:positionV relativeFrom="paragraph">
            <wp:posOffset>3823004</wp:posOffset>
          </wp:positionV>
          <wp:extent cx="4984752" cy="5088834"/>
          <wp:effectExtent l="0" t="0" r="0" b="0"/>
          <wp:wrapNone/>
          <wp:docPr id="8" name="Рисунок 8" descr="Изображение выглядит как Графика, Шрифт, дизайн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870832" name="Рисунок 759870832" descr="Изображение выглядит как Графика, Шрифт, дизайн, графический дизайн&#10;&#10;Автоматически созданное описание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02" t="12647" r="14976" b="15868"/>
                  <a:stretch/>
                </pic:blipFill>
                <pic:spPr bwMode="auto">
                  <a:xfrm>
                    <a:off x="0" y="0"/>
                    <a:ext cx="4984752" cy="5088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559"/>
    </w:tblGrid>
    <w:tr w:rsidR="00F029AF" w:rsidRPr="007B617F" w14:paraId="2015F110" w14:textId="77777777" w:rsidTr="00B910E9">
      <w:trPr>
        <w:trHeight w:val="346"/>
      </w:trPr>
      <w:tc>
        <w:tcPr>
          <w:tcW w:w="10108" w:type="dxa"/>
        </w:tcPr>
        <w:p w14:paraId="638C7FF6" w14:textId="77777777" w:rsidR="00F029AF" w:rsidRPr="007B617F" w:rsidRDefault="00F029AF" w:rsidP="00B910E9">
          <w:pPr>
            <w:tabs>
              <w:tab w:val="right" w:pos="8562"/>
            </w:tabs>
            <w:spacing w:after="0" w:line="180" w:lineRule="atLeast"/>
            <w:jc w:val="left"/>
            <w:rPr>
              <w:color w:val="747678"/>
              <w:sz w:val="16"/>
              <w:lang w:val="en-GB"/>
            </w:rPr>
          </w:pPr>
        </w:p>
      </w:tc>
    </w:tr>
    <w:tr w:rsidR="00F029AF" w:rsidRPr="007B617F" w14:paraId="633CF65A" w14:textId="77777777" w:rsidTr="00B910E9">
      <w:trPr>
        <w:trHeight w:val="1132"/>
      </w:trPr>
      <w:tc>
        <w:tcPr>
          <w:tcW w:w="10108" w:type="dxa"/>
        </w:tcPr>
        <w:p w14:paraId="04CDB8F3" w14:textId="77777777" w:rsidR="00F029AF" w:rsidRPr="007B617F" w:rsidRDefault="00F029AF" w:rsidP="00B910E9">
          <w:pPr>
            <w:tabs>
              <w:tab w:val="right" w:pos="8562"/>
            </w:tabs>
            <w:spacing w:after="0" w:line="180" w:lineRule="atLeast"/>
            <w:jc w:val="left"/>
            <w:rPr>
              <w:color w:val="747678"/>
              <w:sz w:val="16"/>
              <w:lang w:val="en-GB"/>
            </w:rPr>
          </w:pPr>
        </w:p>
      </w:tc>
    </w:tr>
  </w:tbl>
  <w:p w14:paraId="34C3BDC0" w14:textId="77777777" w:rsidR="00F029AF" w:rsidRPr="009F37C8" w:rsidRDefault="00F029AF">
    <w:pPr>
      <w:pStyle w:val="ad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251FF" w14:textId="7E210C5B" w:rsidR="00F029AF" w:rsidRPr="00390E70" w:rsidRDefault="00F029AF" w:rsidP="00B910E9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FF1EC" w14:textId="77777777" w:rsidR="00F029AF" w:rsidRPr="00DE0574" w:rsidRDefault="00F029AF" w:rsidP="00DE0574">
    <w:pPr>
      <w:pStyle w:val="ad"/>
    </w:pPr>
    <w:r>
      <w:rPr>
        <w:noProof/>
        <w:lang w:val="ru-RU" w:eastAsia="ru-RU"/>
      </w:rPr>
      <w:drawing>
        <wp:inline distT="0" distB="0" distL="0" distR="0" wp14:anchorId="17033945" wp14:editId="71B8C5FC">
          <wp:extent cx="1607607" cy="432000"/>
          <wp:effectExtent l="0" t="0" r="0" b="0"/>
          <wp:docPr id="1" name="Рисунок 1" descr="C:\Users\AlikinaVV\Desktop\Обложки и лого ReNew\LOGOS_FBK_GTI_rus_notagline_6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ikinaVV\Desktop\Обложки и лого ReNew\LOGOS_FBK_GTI_rus_notagline_6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607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7FF3" w14:textId="77777777" w:rsidR="00F029AF" w:rsidRDefault="00F029AF"/>
  <w:p w14:paraId="31A04D7E" w14:textId="77777777" w:rsidR="00F029AF" w:rsidRDefault="00F029AF"/>
  <w:p w14:paraId="6DC9A7CC" w14:textId="77777777" w:rsidR="00F029AF" w:rsidRDefault="00F029A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589EB" w14:textId="77777777" w:rsidR="00F029AF" w:rsidRPr="00673108" w:rsidRDefault="00F029AF" w:rsidP="00B910E9">
    <w:pPr>
      <w:pStyle w:val="a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51F" w14:textId="77777777" w:rsidR="00F029AF" w:rsidRPr="008C142D" w:rsidRDefault="00F029AF" w:rsidP="00B910E9">
    <w:pPr>
      <w:pStyle w:val="ad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6B139" w14:textId="77777777" w:rsidR="00F029AF" w:rsidRPr="00F41932" w:rsidRDefault="00F029AF" w:rsidP="00F41932">
    <w:pPr>
      <w:pStyle w:val="a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62DB0" w14:textId="77777777" w:rsidR="00F029AF" w:rsidRDefault="00F029AF" w:rsidP="00E61D03">
    <w:pPr>
      <w:pStyle w:val="ad"/>
    </w:pPr>
    <w:r>
      <w:rPr>
        <w:noProof/>
        <w:lang w:val="ru-RU" w:eastAsia="ru-RU"/>
      </w:rPr>
      <w:drawing>
        <wp:inline distT="0" distB="0" distL="0" distR="0" wp14:anchorId="1FE3D6A5" wp14:editId="02AE3A1B">
          <wp:extent cx="1440000" cy="386960"/>
          <wp:effectExtent l="0" t="0" r="0" b="0"/>
          <wp:docPr id="12" name="Рисунок 12" descr="C:\Users\AlikinaVV\Desktop\Обложки и лого ReNew\LOGOS_FBK_GTI_rus_notagline_6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ikinaVV\Desktop\Обложки и лого ReNew\LOGOS_FBK_GTI_rus_notagline_6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8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B6015F2"/>
    <w:lvl w:ilvl="0">
      <w:start w:val="1"/>
      <w:numFmt w:val="decimal"/>
      <w:pStyle w:val="2"/>
      <w:lvlText w:val="%1."/>
      <w:lvlJc w:val="left"/>
      <w:pPr>
        <w:ind w:left="643" w:hanging="360"/>
      </w:pPr>
      <w:rPr>
        <w:rFonts w:ascii="Arial" w:hAnsi="Arial" w:hint="default"/>
        <w:color w:val="4F2D7F"/>
        <w:sz w:val="20"/>
      </w:rPr>
    </w:lvl>
  </w:abstractNum>
  <w:abstractNum w:abstractNumId="1" w15:restartNumberingAfterBreak="0">
    <w:nsid w:val="FFFFFF88"/>
    <w:multiLevelType w:val="singleLevel"/>
    <w:tmpl w:val="64E2C6A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Arial" w:hAnsi="Arial" w:hint="default"/>
        <w:color w:val="4F2D7F"/>
        <w:sz w:val="20"/>
      </w:rPr>
    </w:lvl>
  </w:abstractNum>
  <w:abstractNum w:abstractNumId="2" w15:restartNumberingAfterBreak="0">
    <w:nsid w:val="01746664"/>
    <w:multiLevelType w:val="hybridMultilevel"/>
    <w:tmpl w:val="C472FE70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7179E"/>
    <w:multiLevelType w:val="hybridMultilevel"/>
    <w:tmpl w:val="58004BE8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6233"/>
    <w:multiLevelType w:val="hybridMultilevel"/>
    <w:tmpl w:val="FD80CFF2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91629"/>
    <w:multiLevelType w:val="hybridMultilevel"/>
    <w:tmpl w:val="CB2C11A2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A3521"/>
    <w:multiLevelType w:val="hybridMultilevel"/>
    <w:tmpl w:val="DBD61AD2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D4187"/>
    <w:multiLevelType w:val="multilevel"/>
    <w:tmpl w:val="F0047282"/>
    <w:lvl w:ilvl="0">
      <w:start w:val="1"/>
      <w:numFmt w:val="bullet"/>
      <w:pStyle w:val="20"/>
      <w:lvlText w:val=""/>
      <w:lvlJc w:val="left"/>
      <w:pPr>
        <w:ind w:left="700" w:hanging="360"/>
      </w:pPr>
      <w:rPr>
        <w:rFonts w:ascii="Symbol" w:hAnsi="Symbol" w:hint="default"/>
        <w:color w:val="4F2D7F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E6E51BF"/>
    <w:multiLevelType w:val="hybridMultilevel"/>
    <w:tmpl w:val="BA42EA62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4187F"/>
    <w:multiLevelType w:val="hybridMultilevel"/>
    <w:tmpl w:val="EE0E4A88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B3E79"/>
    <w:multiLevelType w:val="hybridMultilevel"/>
    <w:tmpl w:val="5B8466F2"/>
    <w:lvl w:ilvl="0" w:tplc="CB60D81E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4F2D7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70B71"/>
    <w:multiLevelType w:val="hybridMultilevel"/>
    <w:tmpl w:val="47FC2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C57B1"/>
    <w:multiLevelType w:val="hybridMultilevel"/>
    <w:tmpl w:val="CC521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F5A5B"/>
    <w:multiLevelType w:val="hybridMultilevel"/>
    <w:tmpl w:val="1CD0C448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34639"/>
    <w:multiLevelType w:val="hybridMultilevel"/>
    <w:tmpl w:val="91AE6CDE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B6370"/>
    <w:multiLevelType w:val="hybridMultilevel"/>
    <w:tmpl w:val="2D7C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C5C21"/>
    <w:multiLevelType w:val="multilevel"/>
    <w:tmpl w:val="0DFA6DE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  <w:sz w:val="18"/>
        <w:szCs w:val="20"/>
      </w:rPr>
    </w:lvl>
    <w:lvl w:ilvl="1">
      <w:start w:val="1"/>
      <w:numFmt w:val="decimal"/>
      <w:pStyle w:val="21"/>
      <w:lvlText w:val="%1.%2."/>
      <w:lvlJc w:val="left"/>
      <w:pPr>
        <w:ind w:left="8089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0BE44F3"/>
    <w:multiLevelType w:val="hybridMultilevel"/>
    <w:tmpl w:val="E3A81EE0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A14C3"/>
    <w:multiLevelType w:val="hybridMultilevel"/>
    <w:tmpl w:val="5A82B072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A43FC"/>
    <w:multiLevelType w:val="hybridMultilevel"/>
    <w:tmpl w:val="0AAA8802"/>
    <w:lvl w:ilvl="0" w:tplc="19A4F68C">
      <w:start w:val="1"/>
      <w:numFmt w:val="decimal"/>
      <w:pStyle w:val="a1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512177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22608A"/>
    <w:multiLevelType w:val="hybridMultilevel"/>
    <w:tmpl w:val="5250282C"/>
    <w:lvl w:ilvl="0" w:tplc="A052F4D6">
      <w:start w:val="1"/>
      <w:numFmt w:val="low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D27998"/>
    <w:multiLevelType w:val="hybridMultilevel"/>
    <w:tmpl w:val="47FE6B14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C1BC0"/>
    <w:multiLevelType w:val="hybridMultilevel"/>
    <w:tmpl w:val="B930D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30B71"/>
    <w:multiLevelType w:val="hybridMultilevel"/>
    <w:tmpl w:val="531C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F627D"/>
    <w:multiLevelType w:val="hybridMultilevel"/>
    <w:tmpl w:val="1F0A218A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156BD"/>
    <w:multiLevelType w:val="hybridMultilevel"/>
    <w:tmpl w:val="A1DC042A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DD5DCC"/>
    <w:multiLevelType w:val="hybridMultilevel"/>
    <w:tmpl w:val="27AE9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3360C2"/>
    <w:multiLevelType w:val="hybridMultilevel"/>
    <w:tmpl w:val="89CC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F1F1F"/>
    <w:multiLevelType w:val="hybridMultilevel"/>
    <w:tmpl w:val="3C947864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252DD0"/>
    <w:multiLevelType w:val="hybridMultilevel"/>
    <w:tmpl w:val="5B7C20EE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BD7C41"/>
    <w:multiLevelType w:val="multilevel"/>
    <w:tmpl w:val="F9D29C48"/>
    <w:lvl w:ilvl="0">
      <w:start w:val="1"/>
      <w:numFmt w:val="decimal"/>
      <w:pStyle w:val="a2"/>
      <w:lvlText w:val="%1."/>
      <w:lvlJc w:val="left"/>
      <w:pPr>
        <w:ind w:left="360" w:hanging="360"/>
      </w:pPr>
      <w:rPr>
        <w:rFonts w:hint="default"/>
        <w:color w:val="4F2D7F"/>
      </w:rPr>
    </w:lvl>
    <w:lvl w:ilvl="1">
      <w:start w:val="1"/>
      <w:numFmt w:val="decimal"/>
      <w:lvlText w:val="%1.%2."/>
      <w:lvlJc w:val="left"/>
      <w:pPr>
        <w:tabs>
          <w:tab w:val="num" w:pos="902"/>
        </w:tabs>
        <w:ind w:left="544" w:hanging="187"/>
      </w:pPr>
      <w:rPr>
        <w:rFonts w:cs="Times New Roman" w:hint="default"/>
        <w:color w:val="512177"/>
      </w:rPr>
    </w:lvl>
    <w:lvl w:ilvl="2">
      <w:start w:val="1"/>
      <w:numFmt w:val="decimal"/>
      <w:lvlText w:val="%1.%2.%3."/>
      <w:lvlJc w:val="left"/>
      <w:pPr>
        <w:tabs>
          <w:tab w:val="num" w:pos="1259"/>
        </w:tabs>
        <w:ind w:left="720" w:hanging="181"/>
      </w:pPr>
      <w:rPr>
        <w:rFonts w:ascii="Arial" w:hAnsi="Arial" w:cs="Arial" w:hint="default"/>
        <w:color w:val="512177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902" w:firstLine="0"/>
      </w:pPr>
      <w:rPr>
        <w:rFonts w:cs="Times New Roman" w:hint="default"/>
        <w:color w:val="51217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color w:val="512177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44D26FBD"/>
    <w:multiLevelType w:val="hybridMultilevel"/>
    <w:tmpl w:val="CAEAE9A0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1C03FF"/>
    <w:multiLevelType w:val="hybridMultilevel"/>
    <w:tmpl w:val="E0F0D168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C42301"/>
    <w:multiLevelType w:val="hybridMultilevel"/>
    <w:tmpl w:val="40C8A944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4E723F"/>
    <w:multiLevelType w:val="hybridMultilevel"/>
    <w:tmpl w:val="45680DAC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D21700"/>
    <w:multiLevelType w:val="hybridMultilevel"/>
    <w:tmpl w:val="218EAF9C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9D5678"/>
    <w:multiLevelType w:val="hybridMultilevel"/>
    <w:tmpl w:val="0B96D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1E363E"/>
    <w:multiLevelType w:val="hybridMultilevel"/>
    <w:tmpl w:val="3D86A568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D33AAD"/>
    <w:multiLevelType w:val="hybridMultilevel"/>
    <w:tmpl w:val="62746560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7029E9"/>
    <w:multiLevelType w:val="hybridMultilevel"/>
    <w:tmpl w:val="35CC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6C63ED"/>
    <w:multiLevelType w:val="hybridMultilevel"/>
    <w:tmpl w:val="99CA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C7C0E"/>
    <w:multiLevelType w:val="hybridMultilevel"/>
    <w:tmpl w:val="08748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B34708"/>
    <w:multiLevelType w:val="hybridMultilevel"/>
    <w:tmpl w:val="85A21AA0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5B6FAA"/>
    <w:multiLevelType w:val="hybridMultilevel"/>
    <w:tmpl w:val="5ED44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8140E5"/>
    <w:multiLevelType w:val="hybridMultilevel"/>
    <w:tmpl w:val="B7FE439C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747F6A"/>
    <w:multiLevelType w:val="hybridMultilevel"/>
    <w:tmpl w:val="B456DA74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F736F1"/>
    <w:multiLevelType w:val="hybridMultilevel"/>
    <w:tmpl w:val="7542DEA4"/>
    <w:lvl w:ilvl="0" w:tplc="D4265F94">
      <w:start w:val="1"/>
      <w:numFmt w:val="bullet"/>
      <w:pStyle w:val="a3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512177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19B0743"/>
    <w:multiLevelType w:val="hybridMultilevel"/>
    <w:tmpl w:val="7E78252C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205DB2"/>
    <w:multiLevelType w:val="hybridMultilevel"/>
    <w:tmpl w:val="9CA28390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E96918"/>
    <w:multiLevelType w:val="hybridMultilevel"/>
    <w:tmpl w:val="02CE1286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6A4167"/>
    <w:multiLevelType w:val="hybridMultilevel"/>
    <w:tmpl w:val="7946EFC8"/>
    <w:lvl w:ilvl="0" w:tplc="AF12E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C104C2"/>
    <w:multiLevelType w:val="hybridMultilevel"/>
    <w:tmpl w:val="51AA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B10C74"/>
    <w:multiLevelType w:val="hybridMultilevel"/>
    <w:tmpl w:val="DEA6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C10E11"/>
    <w:multiLevelType w:val="multilevel"/>
    <w:tmpl w:val="A34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0"/>
  </w:num>
  <w:num w:numId="3">
    <w:abstractNumId w:val="10"/>
  </w:num>
  <w:num w:numId="4">
    <w:abstractNumId w:val="19"/>
  </w:num>
  <w:num w:numId="5">
    <w:abstractNumId w:val="46"/>
  </w:num>
  <w:num w:numId="6">
    <w:abstractNumId w:val="16"/>
  </w:num>
  <w:num w:numId="7">
    <w:abstractNumId w:val="0"/>
  </w:num>
  <w:num w:numId="8">
    <w:abstractNumId w:val="1"/>
  </w:num>
  <w:num w:numId="9">
    <w:abstractNumId w:val="20"/>
  </w:num>
  <w:num w:numId="10">
    <w:abstractNumId w:val="52"/>
  </w:num>
  <w:num w:numId="11">
    <w:abstractNumId w:val="21"/>
  </w:num>
  <w:num w:numId="12">
    <w:abstractNumId w:val="2"/>
  </w:num>
  <w:num w:numId="13">
    <w:abstractNumId w:val="14"/>
  </w:num>
  <w:num w:numId="14">
    <w:abstractNumId w:val="32"/>
  </w:num>
  <w:num w:numId="15">
    <w:abstractNumId w:val="49"/>
  </w:num>
  <w:num w:numId="16">
    <w:abstractNumId w:val="13"/>
  </w:num>
  <w:num w:numId="17">
    <w:abstractNumId w:val="38"/>
  </w:num>
  <w:num w:numId="18">
    <w:abstractNumId w:val="29"/>
  </w:num>
  <w:num w:numId="19">
    <w:abstractNumId w:val="50"/>
  </w:num>
  <w:num w:numId="20">
    <w:abstractNumId w:val="3"/>
  </w:num>
  <w:num w:numId="21">
    <w:abstractNumId w:val="47"/>
  </w:num>
  <w:num w:numId="22">
    <w:abstractNumId w:val="25"/>
  </w:num>
  <w:num w:numId="23">
    <w:abstractNumId w:val="24"/>
  </w:num>
  <w:num w:numId="24">
    <w:abstractNumId w:val="42"/>
  </w:num>
  <w:num w:numId="25">
    <w:abstractNumId w:val="37"/>
  </w:num>
  <w:num w:numId="26">
    <w:abstractNumId w:val="26"/>
  </w:num>
  <w:num w:numId="27">
    <w:abstractNumId w:val="22"/>
  </w:num>
  <w:num w:numId="28">
    <w:abstractNumId w:val="39"/>
  </w:num>
  <w:num w:numId="29">
    <w:abstractNumId w:val="27"/>
  </w:num>
  <w:num w:numId="30">
    <w:abstractNumId w:val="35"/>
  </w:num>
  <w:num w:numId="31">
    <w:abstractNumId w:val="5"/>
  </w:num>
  <w:num w:numId="32">
    <w:abstractNumId w:val="6"/>
  </w:num>
  <w:num w:numId="33">
    <w:abstractNumId w:val="33"/>
  </w:num>
  <w:num w:numId="34">
    <w:abstractNumId w:val="4"/>
  </w:num>
  <w:num w:numId="35">
    <w:abstractNumId w:val="45"/>
  </w:num>
  <w:num w:numId="36">
    <w:abstractNumId w:val="34"/>
  </w:num>
  <w:num w:numId="37">
    <w:abstractNumId w:val="18"/>
  </w:num>
  <w:num w:numId="38">
    <w:abstractNumId w:val="44"/>
  </w:num>
  <w:num w:numId="39">
    <w:abstractNumId w:val="28"/>
  </w:num>
  <w:num w:numId="40">
    <w:abstractNumId w:val="8"/>
  </w:num>
  <w:num w:numId="41">
    <w:abstractNumId w:val="31"/>
  </w:num>
  <w:num w:numId="42">
    <w:abstractNumId w:val="9"/>
  </w:num>
  <w:num w:numId="43">
    <w:abstractNumId w:val="48"/>
  </w:num>
  <w:num w:numId="44">
    <w:abstractNumId w:val="17"/>
  </w:num>
  <w:num w:numId="45">
    <w:abstractNumId w:val="10"/>
  </w:num>
  <w:num w:numId="46">
    <w:abstractNumId w:val="10"/>
  </w:num>
  <w:num w:numId="47">
    <w:abstractNumId w:val="10"/>
  </w:num>
  <w:num w:numId="48">
    <w:abstractNumId w:val="53"/>
  </w:num>
  <w:num w:numId="49">
    <w:abstractNumId w:val="10"/>
  </w:num>
  <w:num w:numId="50">
    <w:abstractNumId w:val="10"/>
  </w:num>
  <w:num w:numId="51">
    <w:abstractNumId w:val="11"/>
  </w:num>
  <w:num w:numId="52">
    <w:abstractNumId w:val="51"/>
  </w:num>
  <w:num w:numId="53">
    <w:abstractNumId w:val="23"/>
  </w:num>
  <w:num w:numId="54">
    <w:abstractNumId w:val="15"/>
  </w:num>
  <w:num w:numId="55">
    <w:abstractNumId w:val="36"/>
  </w:num>
  <w:num w:numId="56">
    <w:abstractNumId w:val="40"/>
  </w:num>
  <w:num w:numId="57">
    <w:abstractNumId w:val="41"/>
  </w:num>
  <w:num w:numId="58">
    <w:abstractNumId w:val="12"/>
  </w:num>
  <w:num w:numId="59">
    <w:abstractNumId w:val="4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09"/>
    <w:rsid w:val="00001DDD"/>
    <w:rsid w:val="00004203"/>
    <w:rsid w:val="00004724"/>
    <w:rsid w:val="00005EC1"/>
    <w:rsid w:val="00006C02"/>
    <w:rsid w:val="0000758E"/>
    <w:rsid w:val="00010155"/>
    <w:rsid w:val="00013574"/>
    <w:rsid w:val="00016AF1"/>
    <w:rsid w:val="00016F53"/>
    <w:rsid w:val="00020848"/>
    <w:rsid w:val="00021808"/>
    <w:rsid w:val="00023D9B"/>
    <w:rsid w:val="00024C28"/>
    <w:rsid w:val="00026A51"/>
    <w:rsid w:val="00027EB6"/>
    <w:rsid w:val="00032C3B"/>
    <w:rsid w:val="00036A78"/>
    <w:rsid w:val="000370E9"/>
    <w:rsid w:val="000428BF"/>
    <w:rsid w:val="00050DCC"/>
    <w:rsid w:val="00052C76"/>
    <w:rsid w:val="000536A8"/>
    <w:rsid w:val="00054C74"/>
    <w:rsid w:val="000555F3"/>
    <w:rsid w:val="00056A92"/>
    <w:rsid w:val="00057178"/>
    <w:rsid w:val="00061B61"/>
    <w:rsid w:val="00061FBF"/>
    <w:rsid w:val="0006229D"/>
    <w:rsid w:val="00065ABA"/>
    <w:rsid w:val="00065D23"/>
    <w:rsid w:val="00067934"/>
    <w:rsid w:val="0007189A"/>
    <w:rsid w:val="00075D2C"/>
    <w:rsid w:val="0007745C"/>
    <w:rsid w:val="00081311"/>
    <w:rsid w:val="00084604"/>
    <w:rsid w:val="00085C69"/>
    <w:rsid w:val="0008650E"/>
    <w:rsid w:val="0009070E"/>
    <w:rsid w:val="000908C5"/>
    <w:rsid w:val="00090DD0"/>
    <w:rsid w:val="000915EB"/>
    <w:rsid w:val="000928AC"/>
    <w:rsid w:val="000A0B03"/>
    <w:rsid w:val="000A7CDB"/>
    <w:rsid w:val="000B1342"/>
    <w:rsid w:val="000B3F81"/>
    <w:rsid w:val="000B5848"/>
    <w:rsid w:val="000B7B9C"/>
    <w:rsid w:val="000C12F3"/>
    <w:rsid w:val="000C3ACC"/>
    <w:rsid w:val="000D0F8D"/>
    <w:rsid w:val="000D580E"/>
    <w:rsid w:val="000E71A5"/>
    <w:rsid w:val="000F031F"/>
    <w:rsid w:val="000F2002"/>
    <w:rsid w:val="000F20D0"/>
    <w:rsid w:val="0010082A"/>
    <w:rsid w:val="00101635"/>
    <w:rsid w:val="0010321C"/>
    <w:rsid w:val="00112EE9"/>
    <w:rsid w:val="00116CC4"/>
    <w:rsid w:val="00126574"/>
    <w:rsid w:val="00126BC5"/>
    <w:rsid w:val="001370C9"/>
    <w:rsid w:val="001377A8"/>
    <w:rsid w:val="00137EC9"/>
    <w:rsid w:val="00145D63"/>
    <w:rsid w:val="001506AD"/>
    <w:rsid w:val="00151B81"/>
    <w:rsid w:val="001553F1"/>
    <w:rsid w:val="00162D97"/>
    <w:rsid w:val="001633BC"/>
    <w:rsid w:val="0016649F"/>
    <w:rsid w:val="001666F2"/>
    <w:rsid w:val="00171FBE"/>
    <w:rsid w:val="001764E0"/>
    <w:rsid w:val="0018091E"/>
    <w:rsid w:val="00181145"/>
    <w:rsid w:val="00184E6A"/>
    <w:rsid w:val="00187458"/>
    <w:rsid w:val="001875B7"/>
    <w:rsid w:val="00191A25"/>
    <w:rsid w:val="00191B0A"/>
    <w:rsid w:val="00191C19"/>
    <w:rsid w:val="001935AC"/>
    <w:rsid w:val="00193EB2"/>
    <w:rsid w:val="0019468C"/>
    <w:rsid w:val="001954FA"/>
    <w:rsid w:val="001A48DE"/>
    <w:rsid w:val="001B2B02"/>
    <w:rsid w:val="001C27DF"/>
    <w:rsid w:val="001C466F"/>
    <w:rsid w:val="001C4D1E"/>
    <w:rsid w:val="001D6FEC"/>
    <w:rsid w:val="001E1951"/>
    <w:rsid w:val="001E3E7A"/>
    <w:rsid w:val="001E54A2"/>
    <w:rsid w:val="001E582D"/>
    <w:rsid w:val="001F0028"/>
    <w:rsid w:val="001F0230"/>
    <w:rsid w:val="001F5D56"/>
    <w:rsid w:val="001F6D4A"/>
    <w:rsid w:val="002039CC"/>
    <w:rsid w:val="00207B9D"/>
    <w:rsid w:val="00207D48"/>
    <w:rsid w:val="00210226"/>
    <w:rsid w:val="00214C4D"/>
    <w:rsid w:val="00215330"/>
    <w:rsid w:val="0021598C"/>
    <w:rsid w:val="00227618"/>
    <w:rsid w:val="00232A75"/>
    <w:rsid w:val="00233573"/>
    <w:rsid w:val="00233E4C"/>
    <w:rsid w:val="00235BFB"/>
    <w:rsid w:val="002409F6"/>
    <w:rsid w:val="00240E6E"/>
    <w:rsid w:val="002415E2"/>
    <w:rsid w:val="00241E21"/>
    <w:rsid w:val="00242A38"/>
    <w:rsid w:val="002472E3"/>
    <w:rsid w:val="00257062"/>
    <w:rsid w:val="00260FF0"/>
    <w:rsid w:val="00266DDB"/>
    <w:rsid w:val="0027206D"/>
    <w:rsid w:val="0027586F"/>
    <w:rsid w:val="002811D2"/>
    <w:rsid w:val="00281DC2"/>
    <w:rsid w:val="00287AC4"/>
    <w:rsid w:val="002A2934"/>
    <w:rsid w:val="002A4930"/>
    <w:rsid w:val="002B241B"/>
    <w:rsid w:val="002B26BB"/>
    <w:rsid w:val="002B78E3"/>
    <w:rsid w:val="002C07E8"/>
    <w:rsid w:val="002C12C7"/>
    <w:rsid w:val="002C14E8"/>
    <w:rsid w:val="002C14EC"/>
    <w:rsid w:val="002C2394"/>
    <w:rsid w:val="002C2DE1"/>
    <w:rsid w:val="002C2F02"/>
    <w:rsid w:val="002C33CD"/>
    <w:rsid w:val="002C7EB2"/>
    <w:rsid w:val="002D18E3"/>
    <w:rsid w:val="002D44D7"/>
    <w:rsid w:val="002E0219"/>
    <w:rsid w:val="002E54FE"/>
    <w:rsid w:val="002E5994"/>
    <w:rsid w:val="002E7411"/>
    <w:rsid w:val="002F15BE"/>
    <w:rsid w:val="002F2EBD"/>
    <w:rsid w:val="002F2FB6"/>
    <w:rsid w:val="002F32C6"/>
    <w:rsid w:val="0030037B"/>
    <w:rsid w:val="00301750"/>
    <w:rsid w:val="003116A4"/>
    <w:rsid w:val="00313941"/>
    <w:rsid w:val="00321B60"/>
    <w:rsid w:val="00324259"/>
    <w:rsid w:val="00330A8A"/>
    <w:rsid w:val="00332E73"/>
    <w:rsid w:val="00335B45"/>
    <w:rsid w:val="00336B27"/>
    <w:rsid w:val="003431D5"/>
    <w:rsid w:val="00345B41"/>
    <w:rsid w:val="00346479"/>
    <w:rsid w:val="00347C35"/>
    <w:rsid w:val="00350C98"/>
    <w:rsid w:val="00351FCE"/>
    <w:rsid w:val="003673C6"/>
    <w:rsid w:val="003709A9"/>
    <w:rsid w:val="00372A05"/>
    <w:rsid w:val="00375943"/>
    <w:rsid w:val="0038300B"/>
    <w:rsid w:val="00385F0E"/>
    <w:rsid w:val="003922D3"/>
    <w:rsid w:val="00393862"/>
    <w:rsid w:val="00397658"/>
    <w:rsid w:val="003978A0"/>
    <w:rsid w:val="00397EF2"/>
    <w:rsid w:val="003A3342"/>
    <w:rsid w:val="003A46A1"/>
    <w:rsid w:val="003A4C98"/>
    <w:rsid w:val="003A7851"/>
    <w:rsid w:val="003B012F"/>
    <w:rsid w:val="003B0345"/>
    <w:rsid w:val="003B2989"/>
    <w:rsid w:val="003B46CF"/>
    <w:rsid w:val="003B476E"/>
    <w:rsid w:val="003B4F31"/>
    <w:rsid w:val="003C2BB4"/>
    <w:rsid w:val="003D13EA"/>
    <w:rsid w:val="003D3EE1"/>
    <w:rsid w:val="003D6379"/>
    <w:rsid w:val="003D7011"/>
    <w:rsid w:val="003E08CC"/>
    <w:rsid w:val="003E1616"/>
    <w:rsid w:val="003E2D6E"/>
    <w:rsid w:val="003F03DF"/>
    <w:rsid w:val="003F436E"/>
    <w:rsid w:val="003F582B"/>
    <w:rsid w:val="004000DE"/>
    <w:rsid w:val="00400EF8"/>
    <w:rsid w:val="00403DA6"/>
    <w:rsid w:val="004047DF"/>
    <w:rsid w:val="00407F23"/>
    <w:rsid w:val="00412BCD"/>
    <w:rsid w:val="00414549"/>
    <w:rsid w:val="00416ABA"/>
    <w:rsid w:val="00423EB6"/>
    <w:rsid w:val="004261D0"/>
    <w:rsid w:val="00427134"/>
    <w:rsid w:val="004323D0"/>
    <w:rsid w:val="00434B55"/>
    <w:rsid w:val="0043693F"/>
    <w:rsid w:val="00440918"/>
    <w:rsid w:val="004469BE"/>
    <w:rsid w:val="00456378"/>
    <w:rsid w:val="00466EC8"/>
    <w:rsid w:val="00473F00"/>
    <w:rsid w:val="00477DEC"/>
    <w:rsid w:val="00480E56"/>
    <w:rsid w:val="00482F0B"/>
    <w:rsid w:val="00490B2E"/>
    <w:rsid w:val="00491ABA"/>
    <w:rsid w:val="0049462F"/>
    <w:rsid w:val="00495968"/>
    <w:rsid w:val="004B7E4E"/>
    <w:rsid w:val="004C7E7B"/>
    <w:rsid w:val="004D065B"/>
    <w:rsid w:val="004D1863"/>
    <w:rsid w:val="004D3975"/>
    <w:rsid w:val="004D5021"/>
    <w:rsid w:val="004D6F42"/>
    <w:rsid w:val="004E0E4E"/>
    <w:rsid w:val="004E344D"/>
    <w:rsid w:val="004E600E"/>
    <w:rsid w:val="004F30A2"/>
    <w:rsid w:val="004F32A7"/>
    <w:rsid w:val="00502335"/>
    <w:rsid w:val="005105A1"/>
    <w:rsid w:val="00511F09"/>
    <w:rsid w:val="005123F4"/>
    <w:rsid w:val="005142A5"/>
    <w:rsid w:val="0051452F"/>
    <w:rsid w:val="00517750"/>
    <w:rsid w:val="00517FB4"/>
    <w:rsid w:val="005226A0"/>
    <w:rsid w:val="00524EB6"/>
    <w:rsid w:val="00533532"/>
    <w:rsid w:val="00533579"/>
    <w:rsid w:val="00533F84"/>
    <w:rsid w:val="0053419F"/>
    <w:rsid w:val="00535061"/>
    <w:rsid w:val="005353FD"/>
    <w:rsid w:val="00535DDF"/>
    <w:rsid w:val="00537277"/>
    <w:rsid w:val="00540488"/>
    <w:rsid w:val="0054329A"/>
    <w:rsid w:val="005519D1"/>
    <w:rsid w:val="00552476"/>
    <w:rsid w:val="00553D8E"/>
    <w:rsid w:val="005550CC"/>
    <w:rsid w:val="005608C8"/>
    <w:rsid w:val="005610F2"/>
    <w:rsid w:val="00570EFC"/>
    <w:rsid w:val="005729C4"/>
    <w:rsid w:val="00577A87"/>
    <w:rsid w:val="00584D8D"/>
    <w:rsid w:val="00587081"/>
    <w:rsid w:val="00592363"/>
    <w:rsid w:val="005935A8"/>
    <w:rsid w:val="00594396"/>
    <w:rsid w:val="005A0D8C"/>
    <w:rsid w:val="005A2C0F"/>
    <w:rsid w:val="005A41C9"/>
    <w:rsid w:val="005A51B1"/>
    <w:rsid w:val="005A5D10"/>
    <w:rsid w:val="005B199E"/>
    <w:rsid w:val="005B34E7"/>
    <w:rsid w:val="005B355E"/>
    <w:rsid w:val="005B42E1"/>
    <w:rsid w:val="005B5275"/>
    <w:rsid w:val="005C2E78"/>
    <w:rsid w:val="005D060E"/>
    <w:rsid w:val="005D2A5B"/>
    <w:rsid w:val="005D45D6"/>
    <w:rsid w:val="005D742B"/>
    <w:rsid w:val="005D7AA3"/>
    <w:rsid w:val="005E49F2"/>
    <w:rsid w:val="005E6A3C"/>
    <w:rsid w:val="005E712F"/>
    <w:rsid w:val="005F57A4"/>
    <w:rsid w:val="00601681"/>
    <w:rsid w:val="00606A74"/>
    <w:rsid w:val="0061147E"/>
    <w:rsid w:val="00611A3E"/>
    <w:rsid w:val="00611EFD"/>
    <w:rsid w:val="00612100"/>
    <w:rsid w:val="0061392E"/>
    <w:rsid w:val="00615C35"/>
    <w:rsid w:val="00620C4C"/>
    <w:rsid w:val="00620FFF"/>
    <w:rsid w:val="00622DB6"/>
    <w:rsid w:val="00623AB4"/>
    <w:rsid w:val="00632F13"/>
    <w:rsid w:val="00645FF2"/>
    <w:rsid w:val="0064784D"/>
    <w:rsid w:val="00651CC8"/>
    <w:rsid w:val="0065512F"/>
    <w:rsid w:val="00657900"/>
    <w:rsid w:val="00663BAE"/>
    <w:rsid w:val="00666F09"/>
    <w:rsid w:val="00673FFE"/>
    <w:rsid w:val="006749B8"/>
    <w:rsid w:val="00676D54"/>
    <w:rsid w:val="00676E3B"/>
    <w:rsid w:val="006809FE"/>
    <w:rsid w:val="00685F13"/>
    <w:rsid w:val="00686A37"/>
    <w:rsid w:val="00697184"/>
    <w:rsid w:val="006A6C87"/>
    <w:rsid w:val="006B5426"/>
    <w:rsid w:val="006B5B3A"/>
    <w:rsid w:val="006C40A9"/>
    <w:rsid w:val="006D34BA"/>
    <w:rsid w:val="006D5321"/>
    <w:rsid w:val="006D7D08"/>
    <w:rsid w:val="006E0BD1"/>
    <w:rsid w:val="006E7A5A"/>
    <w:rsid w:val="006F6F3A"/>
    <w:rsid w:val="00701027"/>
    <w:rsid w:val="007036BD"/>
    <w:rsid w:val="00705867"/>
    <w:rsid w:val="00712E75"/>
    <w:rsid w:val="0072008E"/>
    <w:rsid w:val="00721F2D"/>
    <w:rsid w:val="007224E4"/>
    <w:rsid w:val="007232E4"/>
    <w:rsid w:val="00724049"/>
    <w:rsid w:val="00725AD7"/>
    <w:rsid w:val="0072764F"/>
    <w:rsid w:val="0073393D"/>
    <w:rsid w:val="00743461"/>
    <w:rsid w:val="0074631D"/>
    <w:rsid w:val="007470EB"/>
    <w:rsid w:val="00751A82"/>
    <w:rsid w:val="0075343F"/>
    <w:rsid w:val="00753A8D"/>
    <w:rsid w:val="0076094E"/>
    <w:rsid w:val="007677AC"/>
    <w:rsid w:val="00767E19"/>
    <w:rsid w:val="0077078A"/>
    <w:rsid w:val="007718F2"/>
    <w:rsid w:val="007718F4"/>
    <w:rsid w:val="00771F92"/>
    <w:rsid w:val="007731BC"/>
    <w:rsid w:val="00774907"/>
    <w:rsid w:val="0078241C"/>
    <w:rsid w:val="007834FD"/>
    <w:rsid w:val="0078360E"/>
    <w:rsid w:val="007840AD"/>
    <w:rsid w:val="00790896"/>
    <w:rsid w:val="0079217C"/>
    <w:rsid w:val="0079355C"/>
    <w:rsid w:val="00793A06"/>
    <w:rsid w:val="007A3B6E"/>
    <w:rsid w:val="007A4FDC"/>
    <w:rsid w:val="007A5430"/>
    <w:rsid w:val="007B1FEB"/>
    <w:rsid w:val="007B30AA"/>
    <w:rsid w:val="007C06D0"/>
    <w:rsid w:val="007C470D"/>
    <w:rsid w:val="007C50A4"/>
    <w:rsid w:val="007C6E87"/>
    <w:rsid w:val="007D053D"/>
    <w:rsid w:val="007D0E58"/>
    <w:rsid w:val="007D2744"/>
    <w:rsid w:val="007D2ABF"/>
    <w:rsid w:val="007D2E08"/>
    <w:rsid w:val="007D3561"/>
    <w:rsid w:val="007D3A09"/>
    <w:rsid w:val="007E15A5"/>
    <w:rsid w:val="007E3D47"/>
    <w:rsid w:val="007E484F"/>
    <w:rsid w:val="007E65B4"/>
    <w:rsid w:val="007F0A26"/>
    <w:rsid w:val="007F3E1B"/>
    <w:rsid w:val="007F5AEE"/>
    <w:rsid w:val="007F5C30"/>
    <w:rsid w:val="007F63D5"/>
    <w:rsid w:val="00804CD0"/>
    <w:rsid w:val="00805991"/>
    <w:rsid w:val="00805ADF"/>
    <w:rsid w:val="0080637F"/>
    <w:rsid w:val="008105A5"/>
    <w:rsid w:val="00810F52"/>
    <w:rsid w:val="0081286F"/>
    <w:rsid w:val="00812D2D"/>
    <w:rsid w:val="0081576D"/>
    <w:rsid w:val="00815AB8"/>
    <w:rsid w:val="008254FD"/>
    <w:rsid w:val="0083180B"/>
    <w:rsid w:val="00834D91"/>
    <w:rsid w:val="00843289"/>
    <w:rsid w:val="00844E29"/>
    <w:rsid w:val="00846A2B"/>
    <w:rsid w:val="00850CDE"/>
    <w:rsid w:val="0085482D"/>
    <w:rsid w:val="0085790B"/>
    <w:rsid w:val="00866553"/>
    <w:rsid w:val="008766EC"/>
    <w:rsid w:val="0087745C"/>
    <w:rsid w:val="00881F85"/>
    <w:rsid w:val="0088620F"/>
    <w:rsid w:val="0089363D"/>
    <w:rsid w:val="00894C27"/>
    <w:rsid w:val="008A0779"/>
    <w:rsid w:val="008A4729"/>
    <w:rsid w:val="008B6178"/>
    <w:rsid w:val="008C13E5"/>
    <w:rsid w:val="008C3D35"/>
    <w:rsid w:val="008C7412"/>
    <w:rsid w:val="008D064C"/>
    <w:rsid w:val="008D1B5D"/>
    <w:rsid w:val="008D5ECD"/>
    <w:rsid w:val="008E0403"/>
    <w:rsid w:val="008E400C"/>
    <w:rsid w:val="009007F0"/>
    <w:rsid w:val="00904110"/>
    <w:rsid w:val="00905B99"/>
    <w:rsid w:val="009077D0"/>
    <w:rsid w:val="00913DBC"/>
    <w:rsid w:val="00914565"/>
    <w:rsid w:val="0092377B"/>
    <w:rsid w:val="009250D6"/>
    <w:rsid w:val="00926C61"/>
    <w:rsid w:val="00931609"/>
    <w:rsid w:val="0093215B"/>
    <w:rsid w:val="0093490A"/>
    <w:rsid w:val="00935965"/>
    <w:rsid w:val="00936D7A"/>
    <w:rsid w:val="00936E43"/>
    <w:rsid w:val="009379B0"/>
    <w:rsid w:val="00951813"/>
    <w:rsid w:val="009555A0"/>
    <w:rsid w:val="00955C7B"/>
    <w:rsid w:val="009571A8"/>
    <w:rsid w:val="009602BC"/>
    <w:rsid w:val="00961E90"/>
    <w:rsid w:val="009709F8"/>
    <w:rsid w:val="00972924"/>
    <w:rsid w:val="00973DDD"/>
    <w:rsid w:val="00974C1B"/>
    <w:rsid w:val="0098091D"/>
    <w:rsid w:val="00982350"/>
    <w:rsid w:val="00986BF3"/>
    <w:rsid w:val="00992F95"/>
    <w:rsid w:val="00993C7B"/>
    <w:rsid w:val="00996B2A"/>
    <w:rsid w:val="00997A3C"/>
    <w:rsid w:val="00997F08"/>
    <w:rsid w:val="009A2869"/>
    <w:rsid w:val="009A372F"/>
    <w:rsid w:val="009A3FA1"/>
    <w:rsid w:val="009B6560"/>
    <w:rsid w:val="009B75EC"/>
    <w:rsid w:val="009C5898"/>
    <w:rsid w:val="009C70D4"/>
    <w:rsid w:val="009E0545"/>
    <w:rsid w:val="009E39E8"/>
    <w:rsid w:val="009E4C12"/>
    <w:rsid w:val="009E4EBC"/>
    <w:rsid w:val="009E7351"/>
    <w:rsid w:val="009E78E0"/>
    <w:rsid w:val="009F0827"/>
    <w:rsid w:val="009F15A0"/>
    <w:rsid w:val="009F1F1C"/>
    <w:rsid w:val="009F24DF"/>
    <w:rsid w:val="009F6398"/>
    <w:rsid w:val="009F732C"/>
    <w:rsid w:val="00A05146"/>
    <w:rsid w:val="00A105B5"/>
    <w:rsid w:val="00A10617"/>
    <w:rsid w:val="00A13E8D"/>
    <w:rsid w:val="00A1793F"/>
    <w:rsid w:val="00A22049"/>
    <w:rsid w:val="00A2240E"/>
    <w:rsid w:val="00A2312E"/>
    <w:rsid w:val="00A24E03"/>
    <w:rsid w:val="00A27BE4"/>
    <w:rsid w:val="00A31514"/>
    <w:rsid w:val="00A37171"/>
    <w:rsid w:val="00A42AEE"/>
    <w:rsid w:val="00A6111C"/>
    <w:rsid w:val="00A6682C"/>
    <w:rsid w:val="00A66D76"/>
    <w:rsid w:val="00A71551"/>
    <w:rsid w:val="00A71A17"/>
    <w:rsid w:val="00A73705"/>
    <w:rsid w:val="00A800C0"/>
    <w:rsid w:val="00A83385"/>
    <w:rsid w:val="00A92016"/>
    <w:rsid w:val="00A92E13"/>
    <w:rsid w:val="00A94D8A"/>
    <w:rsid w:val="00A95AB8"/>
    <w:rsid w:val="00A97C59"/>
    <w:rsid w:val="00AA0C79"/>
    <w:rsid w:val="00AA3173"/>
    <w:rsid w:val="00AA385D"/>
    <w:rsid w:val="00AA3D89"/>
    <w:rsid w:val="00AA699F"/>
    <w:rsid w:val="00AA74F8"/>
    <w:rsid w:val="00AA7F67"/>
    <w:rsid w:val="00AB4412"/>
    <w:rsid w:val="00AB4F89"/>
    <w:rsid w:val="00AC3E6C"/>
    <w:rsid w:val="00AC5272"/>
    <w:rsid w:val="00AD0941"/>
    <w:rsid w:val="00AD1A8B"/>
    <w:rsid w:val="00AD2233"/>
    <w:rsid w:val="00AD4D9D"/>
    <w:rsid w:val="00AE2047"/>
    <w:rsid w:val="00AF7AAF"/>
    <w:rsid w:val="00B06B0A"/>
    <w:rsid w:val="00B15AB1"/>
    <w:rsid w:val="00B16E92"/>
    <w:rsid w:val="00B20666"/>
    <w:rsid w:val="00B2103D"/>
    <w:rsid w:val="00B21143"/>
    <w:rsid w:val="00B2158E"/>
    <w:rsid w:val="00B31ABA"/>
    <w:rsid w:val="00B34642"/>
    <w:rsid w:val="00B359FC"/>
    <w:rsid w:val="00B41880"/>
    <w:rsid w:val="00B440EE"/>
    <w:rsid w:val="00B444E2"/>
    <w:rsid w:val="00B446AC"/>
    <w:rsid w:val="00B474C4"/>
    <w:rsid w:val="00B517AA"/>
    <w:rsid w:val="00B51DB4"/>
    <w:rsid w:val="00B55FFA"/>
    <w:rsid w:val="00B560B3"/>
    <w:rsid w:val="00B5618B"/>
    <w:rsid w:val="00B578CC"/>
    <w:rsid w:val="00B6053D"/>
    <w:rsid w:val="00B63D6B"/>
    <w:rsid w:val="00B64106"/>
    <w:rsid w:val="00B6566E"/>
    <w:rsid w:val="00B656A3"/>
    <w:rsid w:val="00B659F2"/>
    <w:rsid w:val="00B712EF"/>
    <w:rsid w:val="00B72342"/>
    <w:rsid w:val="00B77C96"/>
    <w:rsid w:val="00B804E6"/>
    <w:rsid w:val="00B81950"/>
    <w:rsid w:val="00B832F0"/>
    <w:rsid w:val="00B83AF2"/>
    <w:rsid w:val="00B910E9"/>
    <w:rsid w:val="00B92C0E"/>
    <w:rsid w:val="00B93EDF"/>
    <w:rsid w:val="00B94F1F"/>
    <w:rsid w:val="00BA0040"/>
    <w:rsid w:val="00BA03E6"/>
    <w:rsid w:val="00BA0FCF"/>
    <w:rsid w:val="00BA3F2D"/>
    <w:rsid w:val="00BA5D86"/>
    <w:rsid w:val="00BA75F8"/>
    <w:rsid w:val="00BB25A5"/>
    <w:rsid w:val="00BB39E9"/>
    <w:rsid w:val="00BB46AD"/>
    <w:rsid w:val="00BB5555"/>
    <w:rsid w:val="00BB622D"/>
    <w:rsid w:val="00BC1642"/>
    <w:rsid w:val="00BD0CDB"/>
    <w:rsid w:val="00BE35E4"/>
    <w:rsid w:val="00BE638E"/>
    <w:rsid w:val="00BE7A0A"/>
    <w:rsid w:val="00C0005F"/>
    <w:rsid w:val="00C04BEE"/>
    <w:rsid w:val="00C05CA7"/>
    <w:rsid w:val="00C11092"/>
    <w:rsid w:val="00C1194B"/>
    <w:rsid w:val="00C128D2"/>
    <w:rsid w:val="00C16978"/>
    <w:rsid w:val="00C16D4C"/>
    <w:rsid w:val="00C20FE5"/>
    <w:rsid w:val="00C21402"/>
    <w:rsid w:val="00C21FAD"/>
    <w:rsid w:val="00C23905"/>
    <w:rsid w:val="00C23C6E"/>
    <w:rsid w:val="00C26BB8"/>
    <w:rsid w:val="00C5161D"/>
    <w:rsid w:val="00C52B93"/>
    <w:rsid w:val="00C572EC"/>
    <w:rsid w:val="00C600D9"/>
    <w:rsid w:val="00C62053"/>
    <w:rsid w:val="00C7129D"/>
    <w:rsid w:val="00C72C4B"/>
    <w:rsid w:val="00C73DFC"/>
    <w:rsid w:val="00C844BB"/>
    <w:rsid w:val="00C846EB"/>
    <w:rsid w:val="00C855AE"/>
    <w:rsid w:val="00C92462"/>
    <w:rsid w:val="00C933C4"/>
    <w:rsid w:val="00C94A22"/>
    <w:rsid w:val="00CA0147"/>
    <w:rsid w:val="00CA61DC"/>
    <w:rsid w:val="00CA797F"/>
    <w:rsid w:val="00CB19A6"/>
    <w:rsid w:val="00CB687E"/>
    <w:rsid w:val="00CB6B12"/>
    <w:rsid w:val="00CD1F09"/>
    <w:rsid w:val="00CD5880"/>
    <w:rsid w:val="00CD7A7C"/>
    <w:rsid w:val="00CE0009"/>
    <w:rsid w:val="00CE0F41"/>
    <w:rsid w:val="00CE567C"/>
    <w:rsid w:val="00CE7022"/>
    <w:rsid w:val="00CF0D59"/>
    <w:rsid w:val="00CF25B1"/>
    <w:rsid w:val="00CF3274"/>
    <w:rsid w:val="00CF5D0A"/>
    <w:rsid w:val="00D04CD0"/>
    <w:rsid w:val="00D0790F"/>
    <w:rsid w:val="00D112BB"/>
    <w:rsid w:val="00D12BF4"/>
    <w:rsid w:val="00D13336"/>
    <w:rsid w:val="00D13DBB"/>
    <w:rsid w:val="00D14725"/>
    <w:rsid w:val="00D21DFC"/>
    <w:rsid w:val="00D232B4"/>
    <w:rsid w:val="00D243AA"/>
    <w:rsid w:val="00D24A25"/>
    <w:rsid w:val="00D27121"/>
    <w:rsid w:val="00D30B4D"/>
    <w:rsid w:val="00D312A5"/>
    <w:rsid w:val="00D34980"/>
    <w:rsid w:val="00D34D9F"/>
    <w:rsid w:val="00D41B15"/>
    <w:rsid w:val="00D429BD"/>
    <w:rsid w:val="00D44CF7"/>
    <w:rsid w:val="00D52472"/>
    <w:rsid w:val="00D61685"/>
    <w:rsid w:val="00D61F68"/>
    <w:rsid w:val="00D73AA4"/>
    <w:rsid w:val="00D831C9"/>
    <w:rsid w:val="00D85A92"/>
    <w:rsid w:val="00D877C5"/>
    <w:rsid w:val="00D92797"/>
    <w:rsid w:val="00D9314E"/>
    <w:rsid w:val="00D9565D"/>
    <w:rsid w:val="00D95B16"/>
    <w:rsid w:val="00D97EDE"/>
    <w:rsid w:val="00DA1E3D"/>
    <w:rsid w:val="00DA1FBA"/>
    <w:rsid w:val="00DA2425"/>
    <w:rsid w:val="00DB395B"/>
    <w:rsid w:val="00DB7A25"/>
    <w:rsid w:val="00DC77F6"/>
    <w:rsid w:val="00DD3772"/>
    <w:rsid w:val="00DD4C4A"/>
    <w:rsid w:val="00DD5DD9"/>
    <w:rsid w:val="00DE0274"/>
    <w:rsid w:val="00DE0491"/>
    <w:rsid w:val="00DE0574"/>
    <w:rsid w:val="00DE2E27"/>
    <w:rsid w:val="00DE6B34"/>
    <w:rsid w:val="00DF02F5"/>
    <w:rsid w:val="00DF13F3"/>
    <w:rsid w:val="00DF7F95"/>
    <w:rsid w:val="00DF7FAE"/>
    <w:rsid w:val="00E00BAD"/>
    <w:rsid w:val="00E123EC"/>
    <w:rsid w:val="00E1372C"/>
    <w:rsid w:val="00E25267"/>
    <w:rsid w:val="00E27DFF"/>
    <w:rsid w:val="00E3293D"/>
    <w:rsid w:val="00E3537D"/>
    <w:rsid w:val="00E37838"/>
    <w:rsid w:val="00E37999"/>
    <w:rsid w:val="00E4251B"/>
    <w:rsid w:val="00E42F7C"/>
    <w:rsid w:val="00E441C2"/>
    <w:rsid w:val="00E51444"/>
    <w:rsid w:val="00E544C2"/>
    <w:rsid w:val="00E54FF9"/>
    <w:rsid w:val="00E56EB2"/>
    <w:rsid w:val="00E57836"/>
    <w:rsid w:val="00E61C15"/>
    <w:rsid w:val="00E61D03"/>
    <w:rsid w:val="00E638F2"/>
    <w:rsid w:val="00E64127"/>
    <w:rsid w:val="00E65E78"/>
    <w:rsid w:val="00E666C1"/>
    <w:rsid w:val="00E67CF6"/>
    <w:rsid w:val="00E713DE"/>
    <w:rsid w:val="00E72750"/>
    <w:rsid w:val="00E838D5"/>
    <w:rsid w:val="00E91417"/>
    <w:rsid w:val="00E95434"/>
    <w:rsid w:val="00E97064"/>
    <w:rsid w:val="00EA527C"/>
    <w:rsid w:val="00EA537E"/>
    <w:rsid w:val="00EA6902"/>
    <w:rsid w:val="00EB3117"/>
    <w:rsid w:val="00EB540A"/>
    <w:rsid w:val="00EB571E"/>
    <w:rsid w:val="00EB701E"/>
    <w:rsid w:val="00EC0B07"/>
    <w:rsid w:val="00EC2E65"/>
    <w:rsid w:val="00EC5FF7"/>
    <w:rsid w:val="00EC7ED6"/>
    <w:rsid w:val="00ED30A2"/>
    <w:rsid w:val="00ED36F2"/>
    <w:rsid w:val="00ED7819"/>
    <w:rsid w:val="00EE1ADF"/>
    <w:rsid w:val="00EE2913"/>
    <w:rsid w:val="00EE396D"/>
    <w:rsid w:val="00EE51B9"/>
    <w:rsid w:val="00EF101B"/>
    <w:rsid w:val="00EF1F5F"/>
    <w:rsid w:val="00EF259F"/>
    <w:rsid w:val="00EF2B8E"/>
    <w:rsid w:val="00EF38AE"/>
    <w:rsid w:val="00EF3AE3"/>
    <w:rsid w:val="00EF7330"/>
    <w:rsid w:val="00F01183"/>
    <w:rsid w:val="00F029AF"/>
    <w:rsid w:val="00F03C35"/>
    <w:rsid w:val="00F057A8"/>
    <w:rsid w:val="00F14F8C"/>
    <w:rsid w:val="00F154B4"/>
    <w:rsid w:val="00F20C10"/>
    <w:rsid w:val="00F22F5F"/>
    <w:rsid w:val="00F274BD"/>
    <w:rsid w:val="00F278B2"/>
    <w:rsid w:val="00F31F4B"/>
    <w:rsid w:val="00F369E4"/>
    <w:rsid w:val="00F36B04"/>
    <w:rsid w:val="00F40D0E"/>
    <w:rsid w:val="00F41932"/>
    <w:rsid w:val="00F43237"/>
    <w:rsid w:val="00F51B29"/>
    <w:rsid w:val="00F57A5E"/>
    <w:rsid w:val="00F657FF"/>
    <w:rsid w:val="00F66C80"/>
    <w:rsid w:val="00F67C44"/>
    <w:rsid w:val="00F74278"/>
    <w:rsid w:val="00F77D92"/>
    <w:rsid w:val="00F77E37"/>
    <w:rsid w:val="00F85BE8"/>
    <w:rsid w:val="00F86627"/>
    <w:rsid w:val="00F86E43"/>
    <w:rsid w:val="00F941C5"/>
    <w:rsid w:val="00F94CB3"/>
    <w:rsid w:val="00F95BC3"/>
    <w:rsid w:val="00F97A4B"/>
    <w:rsid w:val="00FA219B"/>
    <w:rsid w:val="00FA3315"/>
    <w:rsid w:val="00FA5458"/>
    <w:rsid w:val="00FB43B7"/>
    <w:rsid w:val="00FB623D"/>
    <w:rsid w:val="00FC2580"/>
    <w:rsid w:val="00FD2690"/>
    <w:rsid w:val="00FD2C33"/>
    <w:rsid w:val="00FD2C93"/>
    <w:rsid w:val="00FD7BFA"/>
    <w:rsid w:val="00FE226D"/>
    <w:rsid w:val="00FE3663"/>
    <w:rsid w:val="00FE37FF"/>
    <w:rsid w:val="00FE6811"/>
    <w:rsid w:val="00FE7A49"/>
    <w:rsid w:val="00FF3729"/>
    <w:rsid w:val="00FF4EA6"/>
    <w:rsid w:val="00FF55D9"/>
    <w:rsid w:val="00FF6372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9427EE"/>
  <w15:docId w15:val="{60D1D080-B13B-43C2-9C03-86C77436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18"/>
        <w:szCs w:val="1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075D2C"/>
    <w:pPr>
      <w:spacing w:after="160" w:line="240" w:lineRule="atLeast"/>
      <w:jc w:val="both"/>
    </w:pPr>
    <w:rPr>
      <w:sz w:val="20"/>
    </w:rPr>
  </w:style>
  <w:style w:type="paragraph" w:styleId="1">
    <w:name w:val="heading 1"/>
    <w:basedOn w:val="a4"/>
    <w:next w:val="a4"/>
    <w:link w:val="10"/>
    <w:uiPriority w:val="9"/>
    <w:qFormat/>
    <w:rsid w:val="00997F08"/>
    <w:pPr>
      <w:keepNext/>
      <w:keepLines/>
      <w:numPr>
        <w:numId w:val="6"/>
      </w:numPr>
      <w:spacing w:before="120" w:after="360" w:line="400" w:lineRule="atLeast"/>
      <w:ind w:left="709" w:hanging="709"/>
      <w:jc w:val="left"/>
      <w:outlineLvl w:val="0"/>
    </w:pPr>
    <w:rPr>
      <w:b/>
      <w:color w:val="4F2D7F"/>
      <w:sz w:val="36"/>
    </w:rPr>
  </w:style>
  <w:style w:type="paragraph" w:styleId="21">
    <w:name w:val="heading 2"/>
    <w:basedOn w:val="a4"/>
    <w:next w:val="a4"/>
    <w:link w:val="22"/>
    <w:uiPriority w:val="9"/>
    <w:qFormat/>
    <w:rsid w:val="005353FD"/>
    <w:pPr>
      <w:keepNext/>
      <w:keepLines/>
      <w:numPr>
        <w:ilvl w:val="1"/>
        <w:numId w:val="6"/>
      </w:numPr>
      <w:spacing w:before="140" w:after="240" w:line="360" w:lineRule="atLeast"/>
      <w:jc w:val="left"/>
      <w:outlineLvl w:val="1"/>
    </w:pPr>
    <w:rPr>
      <w:color w:val="4F2D7F"/>
      <w:sz w:val="28"/>
      <w:szCs w:val="28"/>
      <w:lang w:val="en-US"/>
    </w:rPr>
  </w:style>
  <w:style w:type="paragraph" w:styleId="3">
    <w:name w:val="heading 3"/>
    <w:basedOn w:val="a4"/>
    <w:next w:val="a4"/>
    <w:link w:val="30"/>
    <w:qFormat/>
    <w:rsid w:val="001C466F"/>
    <w:pPr>
      <w:keepNext/>
      <w:keepLines/>
      <w:numPr>
        <w:ilvl w:val="2"/>
        <w:numId w:val="6"/>
      </w:numPr>
      <w:tabs>
        <w:tab w:val="left" w:pos="993"/>
      </w:tabs>
      <w:spacing w:before="240" w:after="120" w:line="300" w:lineRule="atLeast"/>
      <w:jc w:val="left"/>
      <w:outlineLvl w:val="2"/>
    </w:pPr>
    <w:rPr>
      <w:b/>
      <w:color w:val="8EC727"/>
      <w:sz w:val="24"/>
      <w:szCs w:val="27"/>
    </w:rPr>
  </w:style>
  <w:style w:type="paragraph" w:styleId="4">
    <w:name w:val="heading 4"/>
    <w:basedOn w:val="a4"/>
    <w:next w:val="a4"/>
    <w:link w:val="40"/>
    <w:qFormat/>
    <w:rsid w:val="00E3293D"/>
    <w:pPr>
      <w:keepNext/>
      <w:keepLines/>
      <w:spacing w:before="120" w:line="220" w:lineRule="atLeast"/>
      <w:jc w:val="left"/>
      <w:outlineLvl w:val="3"/>
    </w:pPr>
    <w:rPr>
      <w:b/>
      <w:color w:val="6D7175"/>
    </w:rPr>
  </w:style>
  <w:style w:type="paragraph" w:styleId="5">
    <w:name w:val="heading 5"/>
    <w:basedOn w:val="a4"/>
    <w:next w:val="a4"/>
    <w:link w:val="50"/>
    <w:qFormat/>
    <w:rsid w:val="00E3293D"/>
    <w:pPr>
      <w:keepNext/>
      <w:keepLines/>
      <w:spacing w:before="120" w:line="220" w:lineRule="atLeast"/>
      <w:jc w:val="left"/>
      <w:outlineLvl w:val="4"/>
    </w:pPr>
    <w:rPr>
      <w:b/>
      <w:i/>
      <w:color w:val="6D7175"/>
    </w:rPr>
  </w:style>
  <w:style w:type="paragraph" w:styleId="6">
    <w:name w:val="heading 6"/>
    <w:next w:val="a4"/>
    <w:link w:val="60"/>
    <w:semiHidden/>
    <w:qFormat/>
    <w:rsid w:val="00E3293D"/>
    <w:pPr>
      <w:keepNext/>
      <w:keepLines/>
      <w:widowControl w:val="0"/>
      <w:autoSpaceDE w:val="0"/>
      <w:autoSpaceDN w:val="0"/>
      <w:adjustRightInd w:val="0"/>
      <w:spacing w:before="160" w:after="100" w:line="320" w:lineRule="atLeast"/>
      <w:outlineLvl w:val="5"/>
    </w:pPr>
    <w:rPr>
      <w:rFonts w:cs="Arial"/>
      <w:color w:val="512177"/>
    </w:rPr>
  </w:style>
  <w:style w:type="paragraph" w:styleId="7">
    <w:name w:val="heading 7"/>
    <w:next w:val="a4"/>
    <w:link w:val="70"/>
    <w:semiHidden/>
    <w:rsid w:val="00E3293D"/>
    <w:pPr>
      <w:keepLines/>
      <w:widowControl w:val="0"/>
      <w:autoSpaceDE w:val="0"/>
      <w:autoSpaceDN w:val="0"/>
      <w:adjustRightInd w:val="0"/>
      <w:spacing w:before="160" w:after="60" w:line="320" w:lineRule="atLeast"/>
      <w:outlineLvl w:val="6"/>
    </w:pPr>
    <w:rPr>
      <w:rFonts w:cs="Arial"/>
      <w:b/>
      <w:i/>
      <w:sz w:val="20"/>
      <w:szCs w:val="28"/>
    </w:rPr>
  </w:style>
  <w:style w:type="paragraph" w:styleId="8">
    <w:name w:val="heading 8"/>
    <w:basedOn w:val="a4"/>
    <w:next w:val="a4"/>
    <w:link w:val="80"/>
    <w:semiHidden/>
    <w:rsid w:val="00E3293D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4"/>
    <w:next w:val="a4"/>
    <w:link w:val="90"/>
    <w:semiHidden/>
    <w:rsid w:val="00E3293D"/>
    <w:pPr>
      <w:spacing w:after="0"/>
      <w:jc w:val="center"/>
      <w:outlineLvl w:val="8"/>
    </w:pPr>
    <w:rPr>
      <w:b/>
      <w:i/>
      <w:color w:val="4F2D7F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"/>
    <w:rsid w:val="00997F08"/>
    <w:rPr>
      <w:b/>
      <w:color w:val="4F2D7F"/>
      <w:sz w:val="36"/>
    </w:rPr>
  </w:style>
  <w:style w:type="character" w:customStyle="1" w:styleId="22">
    <w:name w:val="Заголовок 2 Знак"/>
    <w:basedOn w:val="a5"/>
    <w:link w:val="21"/>
    <w:uiPriority w:val="9"/>
    <w:rsid w:val="005353FD"/>
    <w:rPr>
      <w:color w:val="4F2D7F"/>
      <w:sz w:val="28"/>
      <w:szCs w:val="28"/>
      <w:lang w:val="en-US"/>
    </w:rPr>
  </w:style>
  <w:style w:type="character" w:customStyle="1" w:styleId="30">
    <w:name w:val="Заголовок 3 Знак"/>
    <w:basedOn w:val="a5"/>
    <w:link w:val="3"/>
    <w:rsid w:val="001C466F"/>
    <w:rPr>
      <w:b/>
      <w:color w:val="8EC727"/>
      <w:sz w:val="24"/>
      <w:szCs w:val="27"/>
    </w:rPr>
  </w:style>
  <w:style w:type="character" w:customStyle="1" w:styleId="40">
    <w:name w:val="Заголовок 4 Знак"/>
    <w:basedOn w:val="a5"/>
    <w:link w:val="4"/>
    <w:rsid w:val="00E441C2"/>
    <w:rPr>
      <w:b/>
      <w:color w:val="6D7175"/>
      <w:sz w:val="20"/>
    </w:rPr>
  </w:style>
  <w:style w:type="character" w:customStyle="1" w:styleId="50">
    <w:name w:val="Заголовок 5 Знак"/>
    <w:basedOn w:val="a5"/>
    <w:link w:val="5"/>
    <w:rsid w:val="00E441C2"/>
    <w:rPr>
      <w:b/>
      <w:i/>
      <w:color w:val="6D7175"/>
      <w:sz w:val="20"/>
    </w:rPr>
  </w:style>
  <w:style w:type="character" w:customStyle="1" w:styleId="60">
    <w:name w:val="Заголовок 6 Знак"/>
    <w:basedOn w:val="a5"/>
    <w:link w:val="6"/>
    <w:semiHidden/>
    <w:rsid w:val="00403DA6"/>
    <w:rPr>
      <w:rFonts w:ascii="Arial" w:hAnsi="Arial" w:cs="Arial"/>
      <w:color w:val="512177"/>
    </w:rPr>
  </w:style>
  <w:style w:type="character" w:customStyle="1" w:styleId="70">
    <w:name w:val="Заголовок 7 Знак"/>
    <w:basedOn w:val="a5"/>
    <w:link w:val="7"/>
    <w:semiHidden/>
    <w:rsid w:val="00E3293D"/>
    <w:rPr>
      <w:rFonts w:cs="Arial"/>
      <w:b/>
      <w:i/>
      <w:sz w:val="20"/>
      <w:szCs w:val="28"/>
    </w:rPr>
  </w:style>
  <w:style w:type="character" w:customStyle="1" w:styleId="80">
    <w:name w:val="Заголовок 8 Знак"/>
    <w:basedOn w:val="a5"/>
    <w:link w:val="8"/>
    <w:semiHidden/>
    <w:rsid w:val="00E3293D"/>
    <w:rPr>
      <w:i/>
      <w:iCs/>
      <w:sz w:val="20"/>
      <w:szCs w:val="24"/>
    </w:rPr>
  </w:style>
  <w:style w:type="character" w:customStyle="1" w:styleId="90">
    <w:name w:val="Заголовок 9 Знак"/>
    <w:basedOn w:val="a5"/>
    <w:link w:val="9"/>
    <w:semiHidden/>
    <w:rsid w:val="00E3293D"/>
    <w:rPr>
      <w:b/>
      <w:i/>
      <w:color w:val="4F2D7F"/>
      <w:sz w:val="20"/>
      <w:szCs w:val="22"/>
    </w:rPr>
  </w:style>
  <w:style w:type="paragraph" w:styleId="a8">
    <w:name w:val="Body Text"/>
    <w:basedOn w:val="a4"/>
    <w:link w:val="a9"/>
    <w:uiPriority w:val="99"/>
    <w:semiHidden/>
    <w:qFormat/>
    <w:rsid w:val="00403DA6"/>
    <w:pPr>
      <w:spacing w:after="113"/>
    </w:pPr>
    <w:rPr>
      <w:lang w:val="en-GB"/>
    </w:rPr>
  </w:style>
  <w:style w:type="character" w:customStyle="1" w:styleId="a9">
    <w:name w:val="Основной текст Знак"/>
    <w:basedOn w:val="a5"/>
    <w:link w:val="a8"/>
    <w:uiPriority w:val="99"/>
    <w:semiHidden/>
    <w:rsid w:val="00BB39E9"/>
    <w:rPr>
      <w:rFonts w:ascii="Arial" w:hAnsi="Arial" w:cs="Arial"/>
      <w:sz w:val="18"/>
      <w:lang w:val="en-GB" w:eastAsia="en-US"/>
    </w:rPr>
  </w:style>
  <w:style w:type="paragraph" w:styleId="aa">
    <w:name w:val="Subtitle"/>
    <w:basedOn w:val="a4"/>
    <w:link w:val="ab"/>
    <w:qFormat/>
    <w:rsid w:val="0079217C"/>
    <w:pPr>
      <w:spacing w:before="140" w:after="360" w:line="360" w:lineRule="atLeast"/>
      <w:jc w:val="left"/>
      <w:outlineLvl w:val="1"/>
    </w:pPr>
    <w:rPr>
      <w:rFonts w:cs="Arial"/>
      <w:bCs/>
      <w:color w:val="4F2D7F"/>
      <w:kern w:val="36"/>
      <w:sz w:val="32"/>
      <w:szCs w:val="32"/>
      <w:lang w:eastAsia="en-US"/>
    </w:rPr>
  </w:style>
  <w:style w:type="character" w:customStyle="1" w:styleId="ab">
    <w:name w:val="Подзаголовок Знак"/>
    <w:basedOn w:val="a5"/>
    <w:link w:val="aa"/>
    <w:rsid w:val="0079217C"/>
    <w:rPr>
      <w:rFonts w:cs="Arial"/>
      <w:bCs/>
      <w:color w:val="4F2D7F"/>
      <w:kern w:val="36"/>
      <w:sz w:val="32"/>
      <w:szCs w:val="32"/>
      <w:lang w:eastAsia="en-US"/>
    </w:rPr>
  </w:style>
  <w:style w:type="paragraph" w:customStyle="1" w:styleId="ac">
    <w:name w:val="Оглавление"/>
    <w:basedOn w:val="a4"/>
    <w:next w:val="a4"/>
    <w:autoRedefine/>
    <w:qFormat/>
    <w:rsid w:val="00207D48"/>
    <w:pPr>
      <w:keepNext/>
      <w:keepLines/>
      <w:pageBreakBefore/>
      <w:spacing w:before="120" w:after="360" w:line="400" w:lineRule="atLeast"/>
      <w:jc w:val="left"/>
      <w:outlineLvl w:val="0"/>
    </w:pPr>
    <w:rPr>
      <w:b/>
      <w:color w:val="4F2D7F"/>
      <w:sz w:val="24"/>
      <w:szCs w:val="20"/>
    </w:rPr>
  </w:style>
  <w:style w:type="paragraph" w:styleId="ad">
    <w:name w:val="header"/>
    <w:link w:val="ae"/>
    <w:uiPriority w:val="99"/>
    <w:unhideWhenUsed/>
    <w:rsid w:val="00403DA6"/>
    <w:pPr>
      <w:tabs>
        <w:tab w:val="right" w:pos="8562"/>
      </w:tabs>
    </w:pPr>
    <w:rPr>
      <w:rFonts w:cs="Arial"/>
      <w:color w:val="747678"/>
      <w:sz w:val="16"/>
      <w:lang w:val="en-GB" w:eastAsia="en-US"/>
    </w:rPr>
  </w:style>
  <w:style w:type="character" w:customStyle="1" w:styleId="ae">
    <w:name w:val="Верхний колонтитул Знак"/>
    <w:basedOn w:val="a5"/>
    <w:link w:val="ad"/>
    <w:uiPriority w:val="99"/>
    <w:rsid w:val="00403DA6"/>
    <w:rPr>
      <w:rFonts w:ascii="Arial" w:hAnsi="Arial" w:cs="Arial"/>
      <w:color w:val="747678"/>
      <w:sz w:val="16"/>
      <w:lang w:val="en-GB" w:eastAsia="en-US"/>
    </w:rPr>
  </w:style>
  <w:style w:type="paragraph" w:customStyle="1" w:styleId="af">
    <w:name w:val="Дисклеймер"/>
    <w:link w:val="af0"/>
    <w:rsid w:val="00403DA6"/>
    <w:pPr>
      <w:spacing w:line="120" w:lineRule="atLeast"/>
    </w:pPr>
    <w:rPr>
      <w:rFonts w:cs="Arial"/>
      <w:sz w:val="10"/>
      <w:lang w:val="en-GB" w:eastAsia="en-US"/>
    </w:rPr>
  </w:style>
  <w:style w:type="character" w:customStyle="1" w:styleId="af0">
    <w:name w:val="Дисклеймер Знак"/>
    <w:basedOn w:val="a5"/>
    <w:link w:val="af"/>
    <w:locked/>
    <w:rsid w:val="00BE35E4"/>
    <w:rPr>
      <w:rFonts w:ascii="Arial" w:hAnsi="Arial" w:cs="Arial"/>
      <w:sz w:val="10"/>
      <w:lang w:val="en-GB" w:eastAsia="en-US"/>
    </w:rPr>
  </w:style>
  <w:style w:type="paragraph" w:styleId="a0">
    <w:name w:val="List Bullet"/>
    <w:basedOn w:val="a4"/>
    <w:link w:val="af1"/>
    <w:qFormat/>
    <w:rsid w:val="00145D63"/>
    <w:pPr>
      <w:numPr>
        <w:numId w:val="3"/>
      </w:numPr>
    </w:pPr>
    <w:rPr>
      <w:szCs w:val="24"/>
    </w:rPr>
  </w:style>
  <w:style w:type="character" w:customStyle="1" w:styleId="af1">
    <w:name w:val="Маркированный список Знак"/>
    <w:link w:val="a0"/>
    <w:locked/>
    <w:rsid w:val="00145D63"/>
    <w:rPr>
      <w:sz w:val="20"/>
      <w:szCs w:val="24"/>
    </w:rPr>
  </w:style>
  <w:style w:type="paragraph" w:styleId="20">
    <w:name w:val="List Bullet 2"/>
    <w:basedOn w:val="a4"/>
    <w:qFormat/>
    <w:rsid w:val="00145D63"/>
    <w:pPr>
      <w:numPr>
        <w:numId w:val="1"/>
      </w:numPr>
      <w:ind w:left="567" w:hanging="227"/>
    </w:pPr>
    <w:rPr>
      <w:szCs w:val="24"/>
    </w:rPr>
  </w:style>
  <w:style w:type="paragraph" w:styleId="af2">
    <w:name w:val="Title"/>
    <w:basedOn w:val="a4"/>
    <w:next w:val="a8"/>
    <w:link w:val="af3"/>
    <w:qFormat/>
    <w:rsid w:val="0079217C"/>
    <w:pPr>
      <w:spacing w:after="360" w:line="540" w:lineRule="atLeast"/>
      <w:jc w:val="left"/>
      <w:outlineLvl w:val="1"/>
    </w:pPr>
    <w:rPr>
      <w:rFonts w:cs="Arial"/>
      <w:b/>
      <w:bCs/>
      <w:color w:val="4F2D7F"/>
      <w:kern w:val="28"/>
      <w:sz w:val="48"/>
      <w:szCs w:val="60"/>
      <w:lang w:eastAsia="en-US"/>
    </w:rPr>
  </w:style>
  <w:style w:type="character" w:customStyle="1" w:styleId="af3">
    <w:name w:val="Заголовок Знак"/>
    <w:basedOn w:val="a5"/>
    <w:link w:val="af2"/>
    <w:rsid w:val="0079217C"/>
    <w:rPr>
      <w:rFonts w:cs="Arial"/>
      <w:b/>
      <w:bCs/>
      <w:color w:val="4F2D7F"/>
      <w:kern w:val="28"/>
      <w:sz w:val="48"/>
      <w:szCs w:val="60"/>
      <w:lang w:eastAsia="en-US"/>
    </w:rPr>
  </w:style>
  <w:style w:type="paragraph" w:styleId="af4">
    <w:name w:val="footer"/>
    <w:basedOn w:val="ad"/>
    <w:link w:val="af5"/>
    <w:rsid w:val="00403DA6"/>
    <w:rPr>
      <w:color w:val="6D7175"/>
      <w:lang w:val="ru-RU" w:eastAsia="ru-RU"/>
    </w:rPr>
  </w:style>
  <w:style w:type="character" w:customStyle="1" w:styleId="af5">
    <w:name w:val="Нижний колонтитул Знак"/>
    <w:basedOn w:val="a5"/>
    <w:link w:val="af4"/>
    <w:rsid w:val="00403DA6"/>
    <w:rPr>
      <w:rFonts w:ascii="Arial" w:hAnsi="Arial" w:cs="Arial"/>
      <w:color w:val="6D7175"/>
      <w:sz w:val="16"/>
    </w:rPr>
  </w:style>
  <w:style w:type="paragraph" w:styleId="a">
    <w:name w:val="List Number"/>
    <w:basedOn w:val="a4"/>
    <w:qFormat/>
    <w:rsid w:val="00145D63"/>
    <w:pPr>
      <w:numPr>
        <w:numId w:val="8"/>
      </w:numPr>
      <w:ind w:left="227" w:hanging="227"/>
    </w:pPr>
  </w:style>
  <w:style w:type="paragraph" w:styleId="11">
    <w:name w:val="toc 1"/>
    <w:next w:val="a4"/>
    <w:autoRedefine/>
    <w:uiPriority w:val="39"/>
    <w:qFormat/>
    <w:rsid w:val="00CA61DC"/>
    <w:pPr>
      <w:tabs>
        <w:tab w:val="left" w:pos="426"/>
        <w:tab w:val="right" w:leader="dot" w:pos="9549"/>
      </w:tabs>
      <w:spacing w:line="300" w:lineRule="atLeast"/>
    </w:pPr>
    <w:rPr>
      <w:rFonts w:cs="Arial"/>
      <w:b/>
      <w:bCs/>
      <w:noProof/>
      <w:color w:val="4F2D7F"/>
      <w:sz w:val="20"/>
      <w:szCs w:val="24"/>
      <w:lang w:eastAsia="en-US"/>
    </w:rPr>
  </w:style>
  <w:style w:type="paragraph" w:styleId="23">
    <w:name w:val="toc 2"/>
    <w:next w:val="a4"/>
    <w:autoRedefine/>
    <w:uiPriority w:val="39"/>
    <w:qFormat/>
    <w:rsid w:val="00AA74F8"/>
    <w:pPr>
      <w:tabs>
        <w:tab w:val="left" w:pos="851"/>
        <w:tab w:val="right" w:leader="dot" w:pos="9549"/>
      </w:tabs>
      <w:spacing w:before="160" w:after="100" w:line="260" w:lineRule="atLeast"/>
      <w:ind w:left="238"/>
    </w:pPr>
    <w:rPr>
      <w:rFonts w:cs="Arial"/>
      <w:bCs/>
      <w:noProof/>
      <w:sz w:val="20"/>
      <w:lang w:eastAsia="en-US"/>
    </w:rPr>
  </w:style>
  <w:style w:type="paragraph" w:styleId="31">
    <w:name w:val="toc 3"/>
    <w:next w:val="a4"/>
    <w:autoRedefine/>
    <w:uiPriority w:val="39"/>
    <w:qFormat/>
    <w:rsid w:val="005608C8"/>
    <w:pPr>
      <w:spacing w:before="160" w:after="100" w:line="260" w:lineRule="atLeast"/>
      <w:ind w:left="709"/>
    </w:pPr>
    <w:rPr>
      <w:rFonts w:cs="Arial"/>
      <w:i/>
      <w:noProof/>
      <w:color w:val="6D7175"/>
      <w:sz w:val="20"/>
      <w:lang w:eastAsia="en-US"/>
    </w:rPr>
  </w:style>
  <w:style w:type="table" w:styleId="af6">
    <w:name w:val="Table Grid"/>
    <w:basedOn w:val="a6"/>
    <w:uiPriority w:val="39"/>
    <w:rsid w:val="00403DA6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macro"/>
    <w:link w:val="af8"/>
    <w:semiHidden/>
    <w:rsid w:val="00403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character" w:customStyle="1" w:styleId="af8">
    <w:name w:val="Текст макроса Знак"/>
    <w:basedOn w:val="a5"/>
    <w:link w:val="af7"/>
    <w:semiHidden/>
    <w:rsid w:val="00BB39E9"/>
    <w:rPr>
      <w:rFonts w:ascii="Courier New" w:hAnsi="Courier New" w:cs="Courier New"/>
      <w:lang w:val="en-GB" w:eastAsia="en-US"/>
    </w:rPr>
  </w:style>
  <w:style w:type="paragraph" w:styleId="24">
    <w:name w:val="Quote"/>
    <w:basedOn w:val="a8"/>
    <w:link w:val="25"/>
    <w:semiHidden/>
    <w:qFormat/>
    <w:rsid w:val="00403DA6"/>
    <w:pPr>
      <w:spacing w:line="340" w:lineRule="atLeast"/>
    </w:pPr>
    <w:rPr>
      <w:sz w:val="28"/>
    </w:rPr>
  </w:style>
  <w:style w:type="character" w:customStyle="1" w:styleId="25">
    <w:name w:val="Цитата 2 Знак"/>
    <w:basedOn w:val="a5"/>
    <w:link w:val="24"/>
    <w:semiHidden/>
    <w:rsid w:val="00BB39E9"/>
    <w:rPr>
      <w:rFonts w:ascii="Arial" w:hAnsi="Arial" w:cs="Arial"/>
      <w:sz w:val="28"/>
      <w:lang w:val="en-GB" w:eastAsia="en-US"/>
    </w:rPr>
  </w:style>
  <w:style w:type="character" w:styleId="af9">
    <w:name w:val="annotation reference"/>
    <w:uiPriority w:val="99"/>
    <w:unhideWhenUsed/>
    <w:rsid w:val="00F77D92"/>
    <w:rPr>
      <w:rFonts w:ascii="Arial" w:hAnsi="Arial"/>
      <w:sz w:val="16"/>
      <w:szCs w:val="16"/>
    </w:rPr>
  </w:style>
  <w:style w:type="character" w:styleId="afa">
    <w:name w:val="footnote reference"/>
    <w:rsid w:val="00403DA6"/>
    <w:rPr>
      <w:rFonts w:ascii="Arial" w:hAnsi="Arial"/>
      <w:sz w:val="16"/>
      <w:vertAlign w:val="superscript"/>
    </w:rPr>
  </w:style>
  <w:style w:type="paragraph" w:styleId="41">
    <w:name w:val="toc 4"/>
    <w:basedOn w:val="11"/>
    <w:next w:val="a4"/>
    <w:autoRedefine/>
    <w:uiPriority w:val="39"/>
    <w:rsid w:val="00403DA6"/>
    <w:pPr>
      <w:ind w:left="709"/>
    </w:pPr>
    <w:rPr>
      <w:b w:val="0"/>
      <w:color w:val="auto"/>
    </w:rPr>
  </w:style>
  <w:style w:type="paragraph" w:styleId="51">
    <w:name w:val="toc 5"/>
    <w:basedOn w:val="23"/>
    <w:next w:val="a4"/>
    <w:autoRedefine/>
    <w:uiPriority w:val="39"/>
    <w:rsid w:val="00403DA6"/>
    <w:pPr>
      <w:ind w:left="966"/>
    </w:pPr>
  </w:style>
  <w:style w:type="paragraph" w:styleId="61">
    <w:name w:val="toc 6"/>
    <w:basedOn w:val="a4"/>
    <w:next w:val="a4"/>
    <w:autoRedefine/>
    <w:uiPriority w:val="39"/>
    <w:rsid w:val="00403DA6"/>
    <w:pPr>
      <w:spacing w:after="0"/>
      <w:ind w:left="960"/>
      <w:jc w:val="left"/>
    </w:pPr>
    <w:rPr>
      <w:rFonts w:asciiTheme="minorHAnsi" w:hAnsiTheme="minorHAnsi"/>
    </w:rPr>
  </w:style>
  <w:style w:type="paragraph" w:styleId="71">
    <w:name w:val="toc 7"/>
    <w:basedOn w:val="a4"/>
    <w:next w:val="a4"/>
    <w:autoRedefine/>
    <w:uiPriority w:val="39"/>
    <w:rsid w:val="00403DA6"/>
    <w:pPr>
      <w:spacing w:after="0"/>
      <w:ind w:left="1200"/>
      <w:jc w:val="left"/>
    </w:pPr>
    <w:rPr>
      <w:rFonts w:asciiTheme="minorHAnsi" w:hAnsiTheme="minorHAnsi"/>
    </w:rPr>
  </w:style>
  <w:style w:type="paragraph" w:styleId="81">
    <w:name w:val="toc 8"/>
    <w:basedOn w:val="a4"/>
    <w:next w:val="a4"/>
    <w:autoRedefine/>
    <w:uiPriority w:val="39"/>
    <w:rsid w:val="00403DA6"/>
    <w:pPr>
      <w:spacing w:after="0"/>
      <w:ind w:left="1440"/>
      <w:jc w:val="left"/>
    </w:pPr>
    <w:rPr>
      <w:rFonts w:asciiTheme="minorHAnsi" w:hAnsiTheme="minorHAnsi"/>
    </w:rPr>
  </w:style>
  <w:style w:type="paragraph" w:styleId="91">
    <w:name w:val="toc 9"/>
    <w:basedOn w:val="a4"/>
    <w:next w:val="a4"/>
    <w:autoRedefine/>
    <w:uiPriority w:val="39"/>
    <w:rsid w:val="00403DA6"/>
    <w:pPr>
      <w:spacing w:after="0"/>
      <w:ind w:left="1680"/>
      <w:jc w:val="left"/>
    </w:pPr>
    <w:rPr>
      <w:rFonts w:asciiTheme="minorHAnsi" w:hAnsiTheme="minorHAnsi"/>
    </w:rPr>
  </w:style>
  <w:style w:type="paragraph" w:styleId="afb">
    <w:name w:val="table of figures"/>
    <w:basedOn w:val="a4"/>
    <w:next w:val="a4"/>
    <w:semiHidden/>
    <w:rsid w:val="00403DA6"/>
  </w:style>
  <w:style w:type="paragraph" w:styleId="afc">
    <w:name w:val="footnote text"/>
    <w:basedOn w:val="a4"/>
    <w:link w:val="afd"/>
    <w:rsid w:val="00F41932"/>
    <w:pPr>
      <w:spacing w:after="80" w:line="240" w:lineRule="auto"/>
    </w:pPr>
    <w:rPr>
      <w:sz w:val="16"/>
      <w:lang w:val="en-US"/>
    </w:rPr>
  </w:style>
  <w:style w:type="character" w:customStyle="1" w:styleId="afd">
    <w:name w:val="Текст сноски Знак"/>
    <w:basedOn w:val="a5"/>
    <w:link w:val="afc"/>
    <w:rsid w:val="00F41932"/>
    <w:rPr>
      <w:sz w:val="16"/>
      <w:lang w:val="en-US"/>
    </w:rPr>
  </w:style>
  <w:style w:type="paragraph" w:styleId="afe">
    <w:name w:val="annotation subject"/>
    <w:basedOn w:val="a4"/>
    <w:link w:val="aff"/>
    <w:uiPriority w:val="99"/>
    <w:semiHidden/>
    <w:rsid w:val="00BB39E9"/>
    <w:rPr>
      <w:b/>
      <w:bCs/>
    </w:rPr>
  </w:style>
  <w:style w:type="character" w:customStyle="1" w:styleId="aff">
    <w:name w:val="Тема примечания Знак"/>
    <w:basedOn w:val="a5"/>
    <w:link w:val="afe"/>
    <w:uiPriority w:val="99"/>
    <w:semiHidden/>
    <w:rsid w:val="00BB39E9"/>
    <w:rPr>
      <w:b/>
      <w:bCs/>
    </w:rPr>
  </w:style>
  <w:style w:type="paragraph" w:styleId="12">
    <w:name w:val="index 1"/>
    <w:basedOn w:val="a4"/>
    <w:next w:val="a4"/>
    <w:autoRedefine/>
    <w:semiHidden/>
    <w:rsid w:val="00403DA6"/>
    <w:pPr>
      <w:ind w:left="220" w:hanging="220"/>
    </w:pPr>
  </w:style>
  <w:style w:type="paragraph" w:styleId="aff0">
    <w:name w:val="index heading"/>
    <w:basedOn w:val="a4"/>
    <w:next w:val="12"/>
    <w:semiHidden/>
    <w:rsid w:val="00403DA6"/>
    <w:rPr>
      <w:b/>
      <w:bCs/>
    </w:rPr>
  </w:style>
  <w:style w:type="paragraph" w:styleId="26">
    <w:name w:val="index 2"/>
    <w:basedOn w:val="a4"/>
    <w:next w:val="a4"/>
    <w:autoRedefine/>
    <w:semiHidden/>
    <w:rsid w:val="00403DA6"/>
    <w:pPr>
      <w:ind w:left="440" w:hanging="220"/>
    </w:pPr>
  </w:style>
  <w:style w:type="paragraph" w:styleId="32">
    <w:name w:val="index 3"/>
    <w:basedOn w:val="a4"/>
    <w:next w:val="a4"/>
    <w:autoRedefine/>
    <w:semiHidden/>
    <w:rsid w:val="00403DA6"/>
    <w:pPr>
      <w:ind w:left="660" w:hanging="220"/>
    </w:pPr>
  </w:style>
  <w:style w:type="paragraph" w:styleId="42">
    <w:name w:val="index 4"/>
    <w:basedOn w:val="a4"/>
    <w:next w:val="a4"/>
    <w:autoRedefine/>
    <w:semiHidden/>
    <w:rsid w:val="00403DA6"/>
    <w:pPr>
      <w:ind w:left="880" w:hanging="220"/>
    </w:pPr>
  </w:style>
  <w:style w:type="paragraph" w:styleId="52">
    <w:name w:val="index 5"/>
    <w:basedOn w:val="a4"/>
    <w:next w:val="a4"/>
    <w:autoRedefine/>
    <w:semiHidden/>
    <w:rsid w:val="00403DA6"/>
    <w:pPr>
      <w:ind w:left="1100" w:hanging="220"/>
    </w:pPr>
  </w:style>
  <w:style w:type="paragraph" w:styleId="62">
    <w:name w:val="index 6"/>
    <w:basedOn w:val="a4"/>
    <w:next w:val="a4"/>
    <w:autoRedefine/>
    <w:semiHidden/>
    <w:rsid w:val="00403DA6"/>
    <w:pPr>
      <w:ind w:left="1320" w:hanging="220"/>
    </w:pPr>
  </w:style>
  <w:style w:type="paragraph" w:styleId="72">
    <w:name w:val="index 7"/>
    <w:basedOn w:val="a4"/>
    <w:next w:val="a4"/>
    <w:autoRedefine/>
    <w:semiHidden/>
    <w:rsid w:val="00403DA6"/>
    <w:pPr>
      <w:ind w:left="1540" w:hanging="220"/>
    </w:pPr>
  </w:style>
  <w:style w:type="paragraph" w:styleId="82">
    <w:name w:val="index 8"/>
    <w:basedOn w:val="a4"/>
    <w:next w:val="a4"/>
    <w:autoRedefine/>
    <w:semiHidden/>
    <w:rsid w:val="00403DA6"/>
    <w:pPr>
      <w:ind w:left="1760" w:hanging="220"/>
    </w:pPr>
  </w:style>
  <w:style w:type="paragraph" w:styleId="92">
    <w:name w:val="index 9"/>
    <w:basedOn w:val="a4"/>
    <w:next w:val="a4"/>
    <w:autoRedefine/>
    <w:semiHidden/>
    <w:rsid w:val="00403DA6"/>
    <w:pPr>
      <w:ind w:left="1980" w:hanging="220"/>
    </w:pPr>
  </w:style>
  <w:style w:type="paragraph" w:customStyle="1" w:styleId="aff1">
    <w:name w:val="Адрес ФБК"/>
    <w:link w:val="aff2"/>
    <w:rsid w:val="005608C8"/>
    <w:pPr>
      <w:spacing w:line="240" w:lineRule="atLeast"/>
    </w:pPr>
    <w:rPr>
      <w:rFonts w:cs="Arial"/>
      <w:kern w:val="18"/>
      <w:sz w:val="16"/>
      <w:lang w:eastAsia="en-US"/>
    </w:rPr>
  </w:style>
  <w:style w:type="character" w:customStyle="1" w:styleId="aff2">
    <w:name w:val="Адрес ФБК Знак"/>
    <w:basedOn w:val="a5"/>
    <w:link w:val="aff1"/>
    <w:rsid w:val="005608C8"/>
    <w:rPr>
      <w:rFonts w:cs="Arial"/>
      <w:kern w:val="18"/>
      <w:sz w:val="16"/>
      <w:lang w:eastAsia="en-US"/>
    </w:rPr>
  </w:style>
  <w:style w:type="paragraph" w:customStyle="1" w:styleId="aff3">
    <w:name w:val="Исходящие"/>
    <w:basedOn w:val="a4"/>
    <w:qFormat/>
    <w:rsid w:val="00403DA6"/>
    <w:pPr>
      <w:jc w:val="left"/>
    </w:pPr>
  </w:style>
  <w:style w:type="paragraph" w:customStyle="1" w:styleId="aff4">
    <w:name w:val="Кому"/>
    <w:basedOn w:val="a4"/>
    <w:qFormat/>
    <w:rsid w:val="00403DA6"/>
    <w:pPr>
      <w:jc w:val="right"/>
    </w:pPr>
  </w:style>
  <w:style w:type="paragraph" w:styleId="aff5">
    <w:name w:val="TOC Heading"/>
    <w:basedOn w:val="1"/>
    <w:next w:val="a4"/>
    <w:uiPriority w:val="39"/>
    <w:unhideWhenUsed/>
    <w:qFormat/>
    <w:rsid w:val="00403DA6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customStyle="1" w:styleId="a2">
    <w:name w:val="Многоуровневый список"/>
    <w:basedOn w:val="a4"/>
    <w:qFormat/>
    <w:rsid w:val="00403DA6"/>
    <w:pPr>
      <w:numPr>
        <w:numId w:val="2"/>
      </w:numPr>
      <w:ind w:left="238" w:hanging="238"/>
      <w:jc w:val="left"/>
    </w:pPr>
  </w:style>
  <w:style w:type="paragraph" w:styleId="aff6">
    <w:name w:val="Signature"/>
    <w:basedOn w:val="a4"/>
    <w:link w:val="aff7"/>
    <w:qFormat/>
    <w:rsid w:val="00403DA6"/>
    <w:pPr>
      <w:spacing w:after="400"/>
      <w:jc w:val="left"/>
    </w:pPr>
  </w:style>
  <w:style w:type="character" w:customStyle="1" w:styleId="aff7">
    <w:name w:val="Подпись Знак"/>
    <w:basedOn w:val="a5"/>
    <w:link w:val="aff6"/>
    <w:rsid w:val="00403DA6"/>
    <w:rPr>
      <w:rFonts w:ascii="Arial" w:hAnsi="Arial"/>
      <w:sz w:val="18"/>
      <w:lang w:eastAsia="en-US"/>
    </w:rPr>
  </w:style>
  <w:style w:type="paragraph" w:customStyle="1" w:styleId="aff8">
    <w:name w:val="Рисунок"/>
    <w:basedOn w:val="a4"/>
    <w:qFormat/>
    <w:rsid w:val="00403DA6"/>
    <w:pPr>
      <w:keepNext/>
      <w:keepLines/>
      <w:jc w:val="center"/>
    </w:pPr>
  </w:style>
  <w:style w:type="table" w:styleId="13">
    <w:name w:val="Table Simple 1"/>
    <w:basedOn w:val="a6"/>
    <w:rsid w:val="00403DA6"/>
    <w:pPr>
      <w:spacing w:after="100" w:line="26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6"/>
    <w:rsid w:val="00403DA6"/>
    <w:pPr>
      <w:spacing w:after="100" w:line="26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rsid w:val="00403DA6"/>
    <w:pPr>
      <w:spacing w:after="100" w:line="26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6"/>
    <w:rsid w:val="00403DA6"/>
    <w:pPr>
      <w:spacing w:after="100" w:line="26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3">
    <w:name w:val="Table Web 3"/>
    <w:basedOn w:val="a6"/>
    <w:rsid w:val="00403DA6"/>
    <w:pPr>
      <w:spacing w:after="100" w:line="26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Elegant"/>
    <w:basedOn w:val="a6"/>
    <w:rsid w:val="00403DA6"/>
    <w:pPr>
      <w:spacing w:after="100" w:line="26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Light Shading Accent 4"/>
    <w:basedOn w:val="a6"/>
    <w:uiPriority w:val="60"/>
    <w:rsid w:val="00403DA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-2">
    <w:name w:val="Medium Grid 1 Accent 2"/>
    <w:basedOn w:val="a6"/>
    <w:uiPriority w:val="67"/>
    <w:rsid w:val="00403DA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-4">
    <w:name w:val="Medium List 2 Accent 4"/>
    <w:basedOn w:val="a6"/>
    <w:uiPriority w:val="66"/>
    <w:rsid w:val="00403DA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ffa">
    <w:name w:val="page number"/>
    <w:basedOn w:val="a5"/>
    <w:rsid w:val="00403DA6"/>
    <w:rPr>
      <w:rFonts w:ascii="Arial" w:hAnsi="Arial"/>
      <w:color w:val="6D7175"/>
      <w:sz w:val="16"/>
      <w:lang w:eastAsia="ru-RU"/>
    </w:rPr>
  </w:style>
  <w:style w:type="paragraph" w:customStyle="1" w:styleId="affb">
    <w:name w:val="Таблица_лев"/>
    <w:basedOn w:val="a4"/>
    <w:qFormat/>
    <w:rsid w:val="00A27BE4"/>
    <w:pPr>
      <w:spacing w:before="60" w:after="60" w:line="200" w:lineRule="atLeast"/>
      <w:jc w:val="left"/>
    </w:pPr>
    <w:rPr>
      <w:sz w:val="18"/>
    </w:rPr>
  </w:style>
  <w:style w:type="paragraph" w:customStyle="1" w:styleId="affc">
    <w:name w:val="Таблица_заголовок"/>
    <w:basedOn w:val="a4"/>
    <w:qFormat/>
    <w:rsid w:val="00403DA6"/>
    <w:pPr>
      <w:spacing w:before="60" w:after="60" w:line="200" w:lineRule="atLeast"/>
      <w:jc w:val="center"/>
    </w:pPr>
    <w:rPr>
      <w:sz w:val="16"/>
    </w:rPr>
  </w:style>
  <w:style w:type="character" w:styleId="affd">
    <w:name w:val="Strong"/>
    <w:uiPriority w:val="22"/>
    <w:qFormat/>
    <w:rsid w:val="005608C8"/>
    <w:rPr>
      <w:rFonts w:ascii="Arial" w:hAnsi="Arial" w:cs="Arial"/>
      <w:b/>
      <w:bCs/>
      <w:color w:val="4F2D7F"/>
      <w:sz w:val="20"/>
    </w:rPr>
  </w:style>
  <w:style w:type="character" w:styleId="affe">
    <w:name w:val="Emphasis"/>
    <w:basedOn w:val="a5"/>
    <w:uiPriority w:val="20"/>
    <w:qFormat/>
    <w:rsid w:val="00162D97"/>
    <w:rPr>
      <w:rFonts w:eastAsiaTheme="minorHAnsi"/>
      <w:i/>
      <w:iCs/>
      <w:color w:val="8EC727"/>
    </w:rPr>
  </w:style>
  <w:style w:type="paragraph" w:styleId="afff">
    <w:name w:val="Balloon Text"/>
    <w:basedOn w:val="a4"/>
    <w:link w:val="afff0"/>
    <w:uiPriority w:val="99"/>
    <w:rsid w:val="0040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5"/>
    <w:link w:val="afff"/>
    <w:uiPriority w:val="99"/>
    <w:rsid w:val="003D13EA"/>
    <w:rPr>
      <w:rFonts w:ascii="Tahoma" w:hAnsi="Tahoma" w:cs="Tahoma"/>
      <w:sz w:val="16"/>
      <w:szCs w:val="16"/>
    </w:rPr>
  </w:style>
  <w:style w:type="paragraph" w:customStyle="1" w:styleId="a3">
    <w:name w:val="Маркированный список_таблица"/>
    <w:basedOn w:val="a4"/>
    <w:qFormat/>
    <w:rsid w:val="00A27BE4"/>
    <w:pPr>
      <w:numPr>
        <w:numId w:val="5"/>
      </w:numPr>
      <w:spacing w:before="60" w:after="60" w:line="200" w:lineRule="atLeast"/>
      <w:ind w:left="227" w:hanging="227"/>
    </w:pPr>
    <w:rPr>
      <w:sz w:val="18"/>
      <w:lang w:val="en-US"/>
    </w:rPr>
  </w:style>
  <w:style w:type="paragraph" w:customStyle="1" w:styleId="a1">
    <w:name w:val="Нумерованный список_таблица"/>
    <w:basedOn w:val="a4"/>
    <w:qFormat/>
    <w:rsid w:val="00AD2233"/>
    <w:pPr>
      <w:numPr>
        <w:numId w:val="4"/>
      </w:numPr>
      <w:spacing w:before="60" w:after="60" w:line="200" w:lineRule="atLeast"/>
      <w:ind w:left="227" w:hanging="227"/>
    </w:pPr>
    <w:rPr>
      <w:sz w:val="18"/>
    </w:rPr>
  </w:style>
  <w:style w:type="paragraph" w:customStyle="1" w:styleId="afff1">
    <w:name w:val="Наименование организации"/>
    <w:basedOn w:val="a4"/>
    <w:next w:val="af2"/>
    <w:qFormat/>
    <w:rsid w:val="005353FD"/>
    <w:pPr>
      <w:spacing w:before="2040" w:after="360" w:line="360" w:lineRule="atLeast"/>
      <w:jc w:val="left"/>
    </w:pPr>
    <w:rPr>
      <w:rFonts w:cs="Arial"/>
      <w:bCs/>
      <w:color w:val="000000" w:themeColor="text1"/>
      <w:kern w:val="36"/>
      <w:sz w:val="28"/>
      <w:szCs w:val="36"/>
      <w:lang w:eastAsia="en-US"/>
    </w:rPr>
  </w:style>
  <w:style w:type="paragraph" w:customStyle="1" w:styleId="afff2">
    <w:name w:val="Таблица_центр"/>
    <w:basedOn w:val="a4"/>
    <w:qFormat/>
    <w:rsid w:val="00CF3274"/>
    <w:pPr>
      <w:spacing w:before="60" w:after="60" w:line="200" w:lineRule="atLeast"/>
      <w:jc w:val="center"/>
    </w:pPr>
    <w:rPr>
      <w:sz w:val="18"/>
    </w:rPr>
  </w:style>
  <w:style w:type="paragraph" w:customStyle="1" w:styleId="afff3">
    <w:name w:val="Таблица_прав"/>
    <w:basedOn w:val="a4"/>
    <w:qFormat/>
    <w:rsid w:val="00A27BE4"/>
    <w:pPr>
      <w:spacing w:before="60" w:after="60" w:line="200" w:lineRule="atLeast"/>
      <w:jc w:val="right"/>
    </w:pPr>
    <w:rPr>
      <w:sz w:val="18"/>
    </w:rPr>
  </w:style>
  <w:style w:type="paragraph" w:customStyle="1" w:styleId="afff4">
    <w:name w:val="ПРОЕКТ"/>
    <w:basedOn w:val="a4"/>
    <w:next w:val="afff1"/>
    <w:qFormat/>
    <w:rsid w:val="0079217C"/>
    <w:pPr>
      <w:spacing w:before="840" w:after="840" w:line="240" w:lineRule="auto"/>
      <w:jc w:val="left"/>
    </w:pPr>
    <w:rPr>
      <w:rFonts w:cs="Arial"/>
      <w:color w:val="4F2D7F"/>
      <w:sz w:val="32"/>
      <w:szCs w:val="36"/>
    </w:rPr>
  </w:style>
  <w:style w:type="paragraph" w:customStyle="1" w:styleId="afff5">
    <w:name w:val="Название таблицы"/>
    <w:next w:val="a4"/>
    <w:qFormat/>
    <w:rsid w:val="00C04BEE"/>
    <w:pPr>
      <w:keepNext/>
      <w:keepLines/>
      <w:spacing w:before="160" w:after="100" w:line="220" w:lineRule="atLeast"/>
    </w:pPr>
    <w:rPr>
      <w:rFonts w:cs="Arial"/>
      <w:color w:val="4F2D7F"/>
      <w:sz w:val="20"/>
    </w:rPr>
  </w:style>
  <w:style w:type="paragraph" w:customStyle="1" w:styleId="afff6">
    <w:name w:val="Название рисунка"/>
    <w:basedOn w:val="a4"/>
    <w:next w:val="a4"/>
    <w:qFormat/>
    <w:rsid w:val="00403DA6"/>
    <w:pPr>
      <w:spacing w:before="160" w:line="220" w:lineRule="atLeast"/>
      <w:jc w:val="center"/>
    </w:pPr>
    <w:rPr>
      <w:bCs/>
      <w:color w:val="4F2D7F"/>
    </w:rPr>
  </w:style>
  <w:style w:type="paragraph" w:customStyle="1" w:styleId="afff7">
    <w:name w:val="Жирный шрифт"/>
    <w:basedOn w:val="a4"/>
    <w:link w:val="afff8"/>
    <w:qFormat/>
    <w:rsid w:val="002C07E8"/>
    <w:pPr>
      <w:spacing w:before="160"/>
    </w:pPr>
    <w:rPr>
      <w:b/>
      <w:bCs/>
      <w:noProof/>
      <w:kern w:val="28"/>
      <w:sz w:val="16"/>
      <w:szCs w:val="24"/>
      <w:lang w:val="en-GB"/>
    </w:rPr>
  </w:style>
  <w:style w:type="character" w:customStyle="1" w:styleId="afff8">
    <w:name w:val="Жирный шрифт Знак"/>
    <w:basedOn w:val="a9"/>
    <w:link w:val="afff7"/>
    <w:rsid w:val="002C07E8"/>
    <w:rPr>
      <w:rFonts w:ascii="Arial" w:hAnsi="Arial" w:cs="Arial"/>
      <w:b/>
      <w:bCs/>
      <w:noProof/>
      <w:kern w:val="28"/>
      <w:sz w:val="16"/>
      <w:szCs w:val="24"/>
      <w:lang w:val="en-GB" w:eastAsia="en-US"/>
    </w:rPr>
  </w:style>
  <w:style w:type="table" w:customStyle="1" w:styleId="afff9">
    <w:name w:val="Таблица_темная"/>
    <w:basedOn w:val="a6"/>
    <w:uiPriority w:val="99"/>
    <w:rsid w:val="00D34D9F"/>
    <w:pPr>
      <w:spacing w:before="60" w:after="60" w:line="200" w:lineRule="atLeast"/>
    </w:pPr>
    <w:tblPr>
      <w:tblStyleRowBandSize w:val="1"/>
      <w:tblStyleColBandSize w:val="1"/>
      <w:tblBorders>
        <w:top w:val="single" w:sz="4" w:space="0" w:color="747678"/>
        <w:bottom w:val="single" w:sz="4" w:space="0" w:color="747678"/>
        <w:insideH w:val="single" w:sz="4" w:space="0" w:color="747678"/>
      </w:tblBorders>
    </w:tblPr>
    <w:trPr>
      <w:cantSplit/>
    </w:trPr>
    <w:tblStylePr w:type="firstRow">
      <w:pPr>
        <w:keepNext/>
        <w:keepLines/>
        <w:wordWrap/>
      </w:pPr>
      <w:rPr>
        <w:rFonts w:ascii="Arial" w:hAnsi="Arial"/>
        <w:b/>
        <w:color w:val="FFFFFF" w:themeColor="background1"/>
        <w:sz w:val="16"/>
      </w:rPr>
      <w:tblPr/>
      <w:trPr>
        <w:cantSplit w:val="0"/>
        <w:tblHeader/>
      </w:trPr>
      <w:tcPr>
        <w:tcBorders>
          <w:top w:val="single" w:sz="4" w:space="0" w:color="4F2D7F"/>
          <w:left w:val="single" w:sz="4" w:space="0" w:color="4F2D7F"/>
          <w:bottom w:val="single" w:sz="4" w:space="0" w:color="4F2D7F"/>
          <w:right w:val="single" w:sz="4" w:space="0" w:color="4F2D7F"/>
          <w:insideH w:val="nil"/>
          <w:insideV w:val="single" w:sz="4" w:space="0" w:color="FFFFFF"/>
          <w:tl2br w:val="nil"/>
          <w:tr2bl w:val="nil"/>
        </w:tcBorders>
        <w:shd w:val="clear" w:color="auto" w:fill="4F2D7F"/>
      </w:tcPr>
    </w:tblStylePr>
    <w:tblStylePr w:type="lastRow">
      <w:pPr>
        <w:keepNext/>
        <w:keepLines/>
        <w:wordWrap/>
        <w:jc w:val="left"/>
      </w:pPr>
      <w:rPr>
        <w:rFonts w:ascii="Arial" w:hAnsi="Arial"/>
        <w:b/>
        <w:sz w:val="18"/>
      </w:rPr>
      <w:tblPr/>
      <w:tcPr>
        <w:tcBorders>
          <w:top w:val="single" w:sz="4" w:space="0" w:color="4F2D7F"/>
          <w:left w:val="nil"/>
          <w:bottom w:val="single" w:sz="4" w:space="0" w:color="4F2D7F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ascii="Arial" w:hAnsi="Arial"/>
        <w:sz w:val="18"/>
      </w:rPr>
      <w:tblPr/>
      <w:tcPr>
        <w:tcBorders>
          <w:top w:val="single" w:sz="4" w:space="0" w:color="747678"/>
          <w:left w:val="nil"/>
          <w:bottom w:val="single" w:sz="4" w:space="0" w:color="747678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  <w:tblStylePr w:type="band2Vert">
      <w:rPr>
        <w:rFonts w:ascii="Arial" w:hAnsi="Arial"/>
        <w:sz w:val="18"/>
      </w:rPr>
      <w:tblPr/>
      <w:tcPr>
        <w:tcBorders>
          <w:top w:val="single" w:sz="4" w:space="0" w:color="747678"/>
          <w:left w:val="nil"/>
          <w:bottom w:val="single" w:sz="4" w:space="0" w:color="747678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sz w:val="18"/>
      </w:rPr>
      <w:tblPr/>
      <w:tcPr>
        <w:tcBorders>
          <w:top w:val="single" w:sz="4" w:space="0" w:color="747678"/>
          <w:left w:val="nil"/>
          <w:bottom w:val="single" w:sz="4" w:space="0" w:color="747678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747678"/>
          <w:left w:val="nil"/>
          <w:bottom w:val="single" w:sz="4" w:space="0" w:color="747678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</w:style>
  <w:style w:type="table" w:customStyle="1" w:styleId="afffa">
    <w:name w:val="Таблица_светлая"/>
    <w:basedOn w:val="a6"/>
    <w:uiPriority w:val="99"/>
    <w:rsid w:val="00D34D9F"/>
    <w:pPr>
      <w:spacing w:before="60" w:after="60" w:line="200" w:lineRule="atLeast"/>
    </w:pPr>
    <w:tblPr>
      <w:tblStyleRowBandSize w:val="1"/>
      <w:tblStyleColBandSize w:val="1"/>
      <w:tblBorders>
        <w:top w:val="single" w:sz="4" w:space="0" w:color="747678"/>
        <w:left w:val="single" w:sz="4" w:space="0" w:color="747678"/>
        <w:bottom w:val="single" w:sz="8" w:space="0" w:color="747678"/>
        <w:right w:val="single" w:sz="4" w:space="0" w:color="747678"/>
        <w:insideH w:val="single" w:sz="4" w:space="0" w:color="747678"/>
        <w:insideV w:val="single" w:sz="4" w:space="0" w:color="747678"/>
      </w:tblBorders>
    </w:tblPr>
    <w:tblStylePr w:type="firstRow">
      <w:pPr>
        <w:keepNext/>
        <w:keepLines/>
        <w:wordWrap/>
        <w:jc w:val="center"/>
      </w:pPr>
      <w:rPr>
        <w:rFonts w:ascii="Arial" w:hAnsi="Arial"/>
        <w:b/>
        <w:color w:val="512178"/>
        <w:sz w:val="16"/>
      </w:rPr>
      <w:tblPr/>
      <w:trPr>
        <w:tblHeader/>
      </w:trPr>
      <w:tcPr>
        <w:tcBorders>
          <w:top w:val="single" w:sz="8" w:space="0" w:color="4F2D7F"/>
          <w:left w:val="single" w:sz="8" w:space="0" w:color="4F2D7F"/>
          <w:bottom w:val="single" w:sz="18" w:space="0" w:color="4F2D7F"/>
          <w:right w:val="single" w:sz="8" w:space="0" w:color="4F2D7F"/>
          <w:insideH w:val="nil"/>
          <w:insideV w:val="single" w:sz="8" w:space="0" w:color="4F2D7F"/>
          <w:tl2br w:val="nil"/>
          <w:tr2bl w:val="nil"/>
        </w:tcBorders>
        <w:vAlign w:val="center"/>
      </w:tcPr>
    </w:tblStylePr>
    <w:tblStylePr w:type="lastRow">
      <w:pPr>
        <w:keepNext/>
        <w:keepLines/>
        <w:wordWrap/>
      </w:pPr>
      <w:rPr>
        <w:rFonts w:ascii="Arial" w:hAnsi="Arial"/>
        <w:sz w:val="18"/>
      </w:rPr>
      <w:tblPr/>
      <w:tcPr>
        <w:tcBorders>
          <w:top w:val="single" w:sz="4" w:space="0" w:color="747678"/>
          <w:left w:val="single" w:sz="4" w:space="0" w:color="747678"/>
          <w:bottom w:val="single" w:sz="12" w:space="0" w:color="4F2D7F"/>
          <w:right w:val="single" w:sz="4" w:space="0" w:color="747678"/>
          <w:insideH w:val="nil"/>
          <w:insideV w:val="single" w:sz="4" w:space="0" w:color="747678"/>
          <w:tl2br w:val="nil"/>
          <w:tr2bl w:val="nil"/>
        </w:tcBorders>
      </w:tcPr>
    </w:tblStylePr>
    <w:tblStylePr w:type="band1Vert">
      <w:rPr>
        <w:rFonts w:ascii="Arial" w:hAnsi="Arial"/>
        <w:sz w:val="18"/>
      </w:rPr>
      <w:tblPr/>
      <w:tcPr>
        <w:tc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nil"/>
          <w:insideV w:val="nil"/>
          <w:tl2br w:val="nil"/>
          <w:tr2bl w:val="nil"/>
        </w:tcBorders>
      </w:tcPr>
    </w:tblStylePr>
    <w:tblStylePr w:type="band2Vert">
      <w:rPr>
        <w:rFonts w:ascii="Arial" w:hAnsi="Arial"/>
        <w:sz w:val="18"/>
      </w:rPr>
      <w:tblPr/>
      <w:tcPr>
        <w:tc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nil"/>
          <w:insideV w:val="nil"/>
          <w:tl2br w:val="nil"/>
          <w:tr2bl w:val="nil"/>
        </w:tcBorders>
        <w:shd w:val="clear" w:color="auto" w:fill="F2F2F2"/>
      </w:tcPr>
    </w:tblStylePr>
    <w:tblStylePr w:type="band1Horz">
      <w:rPr>
        <w:rFonts w:ascii="Arial" w:hAnsi="Arial"/>
        <w:sz w:val="18"/>
      </w:rPr>
      <w:tblPr/>
      <w:tcPr>
        <w:tc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  <w:tl2br w:val="nil"/>
          <w:tr2bl w:val="nil"/>
        </w:tcBorders>
        <w:shd w:val="clear" w:color="auto" w:fill="F2F2F2"/>
      </w:tcPr>
    </w:tblStylePr>
  </w:style>
  <w:style w:type="paragraph" w:styleId="afffb">
    <w:name w:val="caption"/>
    <w:basedOn w:val="a4"/>
    <w:next w:val="a4"/>
    <w:semiHidden/>
    <w:rsid w:val="00403DA6"/>
    <w:pPr>
      <w:keepNext/>
      <w:keepLines/>
      <w:spacing w:before="160" w:line="220" w:lineRule="atLeast"/>
    </w:pPr>
    <w:rPr>
      <w:bCs/>
      <w:color w:val="512178"/>
    </w:rPr>
  </w:style>
  <w:style w:type="table" w:customStyle="1" w:styleId="afffc">
    <w:name w:val="Таблица_с_заголовком"/>
    <w:basedOn w:val="a6"/>
    <w:uiPriority w:val="99"/>
    <w:rsid w:val="00570EFC"/>
    <w:pPr>
      <w:spacing w:before="60" w:after="60" w:line="200" w:lineRule="atLeast"/>
    </w:pPr>
    <w:tblPr>
      <w:tblStyleRowBandSize w:val="1"/>
      <w:tblStyleColBandSize w:val="1"/>
      <w:tblBorders>
        <w:top w:val="single" w:sz="4" w:space="0" w:color="747678"/>
        <w:bottom w:val="single" w:sz="4" w:space="0" w:color="747678"/>
        <w:insideH w:val="single" w:sz="4" w:space="0" w:color="747678"/>
      </w:tblBorders>
    </w:tblPr>
    <w:trPr>
      <w:cantSplit/>
    </w:trPr>
    <w:tblStylePr w:type="firstRow">
      <w:pPr>
        <w:keepNext/>
        <w:keepLines/>
        <w:wordWrap/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4F2D7F"/>
        <w:vAlign w:val="center"/>
      </w:tcPr>
    </w:tblStylePr>
    <w:tblStylePr w:type="lastRow">
      <w:pPr>
        <w:keepNext/>
        <w:keepLines/>
        <w:wordWrap/>
        <w:jc w:val="left"/>
      </w:pPr>
      <w:rPr>
        <w:rFonts w:ascii="Arial" w:hAnsi="Arial"/>
        <w:b/>
        <w:sz w:val="18"/>
      </w:rPr>
      <w:tblPr/>
      <w:tcPr>
        <w:tcBorders>
          <w:top w:val="single" w:sz="4" w:space="0" w:color="4F2D7F"/>
          <w:left w:val="nil"/>
          <w:bottom w:val="single" w:sz="4" w:space="0" w:color="4F2D7F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ascii="Arial" w:hAnsi="Arial"/>
        <w:sz w:val="18"/>
      </w:rPr>
      <w:tblPr/>
      <w:tcPr>
        <w:tcBorders>
          <w:top w:val="single" w:sz="4" w:space="0" w:color="747678"/>
          <w:left w:val="nil"/>
          <w:bottom w:val="single" w:sz="4" w:space="0" w:color="747678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  <w:tblStylePr w:type="band2Vert">
      <w:rPr>
        <w:rFonts w:ascii="Arial" w:hAnsi="Arial"/>
        <w:sz w:val="18"/>
      </w:rPr>
      <w:tblPr/>
      <w:tcPr>
        <w:tcBorders>
          <w:top w:val="single" w:sz="4" w:space="0" w:color="747678"/>
          <w:left w:val="nil"/>
          <w:bottom w:val="single" w:sz="4" w:space="0" w:color="747678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sz w:val="18"/>
      </w:rPr>
      <w:tblPr/>
      <w:tcPr>
        <w:tcBorders>
          <w:top w:val="single" w:sz="4" w:space="0" w:color="747678"/>
          <w:left w:val="nil"/>
          <w:bottom w:val="single" w:sz="4" w:space="0" w:color="747678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747678"/>
          <w:left w:val="nil"/>
          <w:bottom w:val="single" w:sz="4" w:space="0" w:color="747678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</w:style>
  <w:style w:type="paragraph" w:customStyle="1" w:styleId="afffd">
    <w:name w:val="Приложение"/>
    <w:next w:val="a4"/>
    <w:qFormat/>
    <w:rsid w:val="007F5AEE"/>
    <w:pPr>
      <w:keepNext/>
      <w:keepLines/>
      <w:pageBreakBefore/>
      <w:spacing w:before="120" w:after="360" w:line="400" w:lineRule="atLeast"/>
      <w:outlineLvl w:val="0"/>
    </w:pPr>
    <w:rPr>
      <w:rFonts w:cs="Arial"/>
      <w:b/>
      <w:bCs/>
      <w:color w:val="4F2D7F"/>
      <w:sz w:val="36"/>
      <w:szCs w:val="40"/>
      <w:lang w:eastAsia="en-US"/>
    </w:rPr>
  </w:style>
  <w:style w:type="paragraph" w:customStyle="1" w:styleId="afffe">
    <w:name w:val="Подзаголовок_текст"/>
    <w:next w:val="a4"/>
    <w:qFormat/>
    <w:rsid w:val="005608C8"/>
    <w:pPr>
      <w:keepNext/>
      <w:keepLines/>
      <w:spacing w:before="120" w:after="160" w:line="240" w:lineRule="atLeast"/>
      <w:outlineLvl w:val="5"/>
    </w:pPr>
    <w:rPr>
      <w:b/>
      <w:sz w:val="20"/>
    </w:rPr>
  </w:style>
  <w:style w:type="paragraph" w:customStyle="1" w:styleId="affff">
    <w:name w:val="Адрес ФБК жирный"/>
    <w:link w:val="affff0"/>
    <w:qFormat/>
    <w:rsid w:val="00403DA6"/>
    <w:pPr>
      <w:spacing w:line="240" w:lineRule="atLeast"/>
    </w:pPr>
    <w:rPr>
      <w:rFonts w:cs="Arial"/>
      <w:b/>
      <w:kern w:val="18"/>
      <w:sz w:val="16"/>
      <w:lang w:eastAsia="en-US"/>
    </w:rPr>
  </w:style>
  <w:style w:type="character" w:customStyle="1" w:styleId="affff0">
    <w:name w:val="Адрес ФБК жирный Знак"/>
    <w:basedOn w:val="a5"/>
    <w:link w:val="affff"/>
    <w:rsid w:val="00403DA6"/>
    <w:rPr>
      <w:rFonts w:ascii="Arial" w:hAnsi="Arial" w:cs="Arial"/>
      <w:b/>
      <w:kern w:val="18"/>
      <w:sz w:val="16"/>
      <w:lang w:eastAsia="en-US"/>
    </w:rPr>
  </w:style>
  <w:style w:type="paragraph" w:customStyle="1" w:styleId="FBK">
    <w:name w:val="Дисклеймер FBK"/>
    <w:link w:val="FBK0"/>
    <w:qFormat/>
    <w:rsid w:val="00403DA6"/>
    <w:pPr>
      <w:spacing w:line="160" w:lineRule="exact"/>
      <w:jc w:val="right"/>
    </w:pPr>
    <w:rPr>
      <w:rFonts w:ascii="Arial Black" w:hAnsi="Arial Black" w:cs="Arial"/>
      <w:sz w:val="16"/>
      <w:szCs w:val="16"/>
      <w:lang w:val="en-US" w:eastAsia="en-US"/>
    </w:rPr>
  </w:style>
  <w:style w:type="character" w:customStyle="1" w:styleId="FBK0">
    <w:name w:val="Дисклеймер FBK Знак"/>
    <w:basedOn w:val="a5"/>
    <w:link w:val="FBK"/>
    <w:rsid w:val="00403DA6"/>
    <w:rPr>
      <w:rFonts w:ascii="Arial Black" w:hAnsi="Arial Black" w:cs="Arial"/>
      <w:sz w:val="16"/>
      <w:szCs w:val="16"/>
      <w:lang w:val="en-US" w:eastAsia="en-US"/>
    </w:rPr>
  </w:style>
  <w:style w:type="paragraph" w:customStyle="1" w:styleId="affff1">
    <w:name w:val="Москва"/>
    <w:basedOn w:val="a4"/>
    <w:qFormat/>
    <w:rsid w:val="0079355C"/>
    <w:pPr>
      <w:spacing w:after="0"/>
      <w:jc w:val="left"/>
    </w:pPr>
    <w:rPr>
      <w:b/>
    </w:rPr>
  </w:style>
  <w:style w:type="paragraph" w:styleId="affff2">
    <w:name w:val="Normal (Web)"/>
    <w:basedOn w:val="a4"/>
    <w:uiPriority w:val="99"/>
    <w:rsid w:val="00EF1F5F"/>
    <w:rPr>
      <w:szCs w:val="24"/>
    </w:rPr>
  </w:style>
  <w:style w:type="paragraph" w:styleId="2">
    <w:name w:val="List Number 2"/>
    <w:basedOn w:val="a4"/>
    <w:rsid w:val="00145D63"/>
    <w:pPr>
      <w:numPr>
        <w:numId w:val="7"/>
      </w:numPr>
      <w:ind w:left="227" w:hanging="227"/>
    </w:pPr>
  </w:style>
  <w:style w:type="paragraph" w:customStyle="1" w:styleId="27">
    <w:name w:val="Приложение 2"/>
    <w:next w:val="a4"/>
    <w:qFormat/>
    <w:rsid w:val="00CD1F09"/>
    <w:pPr>
      <w:keepNext/>
      <w:keepLines/>
      <w:spacing w:before="140" w:after="240" w:line="360" w:lineRule="atLeast"/>
      <w:outlineLvl w:val="1"/>
    </w:pPr>
    <w:rPr>
      <w:color w:val="4F2D7F"/>
      <w:sz w:val="28"/>
      <w:szCs w:val="28"/>
      <w:lang w:eastAsia="en-US"/>
    </w:rPr>
  </w:style>
  <w:style w:type="paragraph" w:customStyle="1" w:styleId="33">
    <w:name w:val="Приложение 3"/>
    <w:next w:val="a4"/>
    <w:qFormat/>
    <w:rsid w:val="00A27BE4"/>
    <w:pPr>
      <w:keepNext/>
      <w:keepLines/>
      <w:spacing w:before="240" w:after="120" w:line="300" w:lineRule="atLeast"/>
      <w:outlineLvl w:val="2"/>
    </w:pPr>
    <w:rPr>
      <w:b/>
      <w:color w:val="8EC727"/>
      <w:sz w:val="24"/>
    </w:rPr>
  </w:style>
  <w:style w:type="paragraph" w:customStyle="1" w:styleId="affff3">
    <w:name w:val="Источник"/>
    <w:basedOn w:val="a4"/>
    <w:qFormat/>
    <w:rsid w:val="00F51B29"/>
    <w:pPr>
      <w:spacing w:before="60" w:line="200" w:lineRule="atLeast"/>
    </w:pPr>
    <w:rPr>
      <w:i/>
      <w:color w:val="8EC727"/>
      <w:sz w:val="18"/>
    </w:rPr>
  </w:style>
  <w:style w:type="paragraph" w:styleId="affff4">
    <w:name w:val="endnote text"/>
    <w:basedOn w:val="a4"/>
    <w:link w:val="affff5"/>
    <w:uiPriority w:val="99"/>
    <w:semiHidden/>
    <w:unhideWhenUsed/>
    <w:rsid w:val="00F41932"/>
    <w:pPr>
      <w:spacing w:after="0" w:line="240" w:lineRule="auto"/>
    </w:pPr>
    <w:rPr>
      <w:szCs w:val="20"/>
    </w:rPr>
  </w:style>
  <w:style w:type="character" w:customStyle="1" w:styleId="affff5">
    <w:name w:val="Текст концевой сноски Знак"/>
    <w:basedOn w:val="a5"/>
    <w:link w:val="affff4"/>
    <w:uiPriority w:val="99"/>
    <w:semiHidden/>
    <w:rsid w:val="00F41932"/>
    <w:rPr>
      <w:sz w:val="20"/>
      <w:szCs w:val="20"/>
    </w:rPr>
  </w:style>
  <w:style w:type="character" w:styleId="affff6">
    <w:name w:val="endnote reference"/>
    <w:basedOn w:val="a5"/>
    <w:uiPriority w:val="99"/>
    <w:semiHidden/>
    <w:unhideWhenUsed/>
    <w:rsid w:val="00F41932"/>
    <w:rPr>
      <w:vertAlign w:val="superscript"/>
    </w:rPr>
  </w:style>
  <w:style w:type="character" w:customStyle="1" w:styleId="28">
    <w:name w:val="Заголовок №2"/>
    <w:basedOn w:val="a5"/>
    <w:rsid w:val="0076094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512178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9">
    <w:name w:val="Основной текст (2)"/>
    <w:basedOn w:val="a4"/>
    <w:link w:val="2a"/>
    <w:rsid w:val="008C7412"/>
    <w:pPr>
      <w:widowControl w:val="0"/>
      <w:shd w:val="clear" w:color="auto" w:fill="FFFFFF"/>
      <w:spacing w:line="240" w:lineRule="exact"/>
      <w:ind w:hanging="1520"/>
      <w:jc w:val="left"/>
    </w:pPr>
    <w:rPr>
      <w:rFonts w:ascii="Microsoft Sans Serif" w:eastAsia="Microsoft Sans Serif" w:hAnsi="Microsoft Sans Serif" w:cs="Microsoft Sans Serif"/>
      <w:color w:val="000000"/>
      <w:sz w:val="13"/>
      <w:szCs w:val="13"/>
      <w:lang w:val="en-US" w:eastAsia="en-US" w:bidi="en-US"/>
    </w:rPr>
  </w:style>
  <w:style w:type="character" w:customStyle="1" w:styleId="2a">
    <w:name w:val="Основной текст (2)_"/>
    <w:basedOn w:val="a5"/>
    <w:link w:val="29"/>
    <w:rsid w:val="008C7412"/>
    <w:rPr>
      <w:rFonts w:ascii="Microsoft Sans Serif" w:eastAsia="Microsoft Sans Serif" w:hAnsi="Microsoft Sans Serif" w:cs="Microsoft Sans Serif"/>
      <w:color w:val="000000"/>
      <w:sz w:val="13"/>
      <w:szCs w:val="13"/>
      <w:shd w:val="clear" w:color="auto" w:fill="FFFFFF"/>
      <w:lang w:val="en-US" w:eastAsia="en-US" w:bidi="en-US"/>
    </w:rPr>
  </w:style>
  <w:style w:type="character" w:customStyle="1" w:styleId="12Exact">
    <w:name w:val="Основной текст (12) Exact"/>
    <w:basedOn w:val="120"/>
    <w:rsid w:val="008C7412"/>
    <w:rPr>
      <w:rFonts w:ascii="Microsoft Sans Serif" w:eastAsia="Microsoft Sans Serif" w:hAnsi="Microsoft Sans Serif" w:cs="Microsoft Sans Serif"/>
      <w:color w:val="B2B0B3"/>
      <w:sz w:val="13"/>
      <w:szCs w:val="13"/>
      <w:shd w:val="clear" w:color="auto" w:fill="FFFFFF"/>
    </w:rPr>
  </w:style>
  <w:style w:type="character" w:customStyle="1" w:styleId="120">
    <w:name w:val="Основной текст (12)_"/>
    <w:basedOn w:val="a5"/>
    <w:link w:val="121"/>
    <w:rsid w:val="008C7412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121">
    <w:name w:val="Основной текст (12)"/>
    <w:basedOn w:val="a4"/>
    <w:link w:val="120"/>
    <w:rsid w:val="008C7412"/>
    <w:pPr>
      <w:widowControl w:val="0"/>
      <w:shd w:val="clear" w:color="auto" w:fill="FFFFFF"/>
      <w:spacing w:after="0" w:line="148" w:lineRule="exact"/>
      <w:jc w:val="lef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styleId="affff7">
    <w:name w:val="List Paragraph"/>
    <w:basedOn w:val="a4"/>
    <w:link w:val="affff8"/>
    <w:uiPriority w:val="34"/>
    <w:qFormat/>
    <w:rsid w:val="008C7412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erdana8">
    <w:name w:val="Стиль Знак концевой сноски + Verdana 8 пт Красный"/>
    <w:basedOn w:val="affff6"/>
    <w:rsid w:val="008105A5"/>
    <w:rPr>
      <w:rFonts w:ascii="Arial" w:hAnsi="Arial"/>
      <w:color w:val="auto"/>
      <w:sz w:val="20"/>
      <w:vertAlign w:val="superscript"/>
    </w:rPr>
  </w:style>
  <w:style w:type="character" w:styleId="affff9">
    <w:name w:val="Hyperlink"/>
    <w:basedOn w:val="a5"/>
    <w:uiPriority w:val="99"/>
    <w:unhideWhenUsed/>
    <w:rsid w:val="0073393D"/>
    <w:rPr>
      <w:color w:val="0563C1" w:themeColor="hyperlink"/>
      <w:u w:val="single"/>
    </w:rPr>
  </w:style>
  <w:style w:type="character" w:customStyle="1" w:styleId="2Exact">
    <w:name w:val="Основной текст (2) Exact"/>
    <w:basedOn w:val="a5"/>
    <w:rsid w:val="003A334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ffffa">
    <w:name w:val="Колонтитул"/>
    <w:basedOn w:val="a5"/>
    <w:rsid w:val="003A334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12178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55pt">
    <w:name w:val="Колонтитул + 5;5 pt;Полужирный"/>
    <w:basedOn w:val="a5"/>
    <w:rsid w:val="003A33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512178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55pt0">
    <w:name w:val="Колонтитул + 5;5 pt"/>
    <w:basedOn w:val="a5"/>
    <w:rsid w:val="003A334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12178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4">
    <w:name w:val="Заголовок №1"/>
    <w:basedOn w:val="a5"/>
    <w:rsid w:val="003A33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512178"/>
      <w:spacing w:val="0"/>
      <w:w w:val="100"/>
      <w:position w:val="0"/>
      <w:sz w:val="68"/>
      <w:szCs w:val="68"/>
      <w:u w:val="none"/>
      <w:lang w:val="en-US" w:eastAsia="en-US" w:bidi="en-US"/>
    </w:rPr>
  </w:style>
  <w:style w:type="character" w:customStyle="1" w:styleId="affffb">
    <w:name w:val="Текст примечания Знак"/>
    <w:basedOn w:val="a5"/>
    <w:link w:val="affffc"/>
    <w:uiPriority w:val="99"/>
    <w:rsid w:val="003A3342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fffc">
    <w:name w:val="annotation text"/>
    <w:basedOn w:val="a4"/>
    <w:link w:val="affffb"/>
    <w:uiPriority w:val="99"/>
    <w:unhideWhenUsed/>
    <w:rsid w:val="003A3342"/>
    <w:pPr>
      <w:spacing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paragraph" w:styleId="affffd">
    <w:name w:val="No Spacing"/>
    <w:uiPriority w:val="1"/>
    <w:qFormat/>
    <w:rsid w:val="003A334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X2Subhead">
    <w:name w:val="ZX_2Subhead"/>
    <w:basedOn w:val="a4"/>
    <w:next w:val="a8"/>
    <w:qFormat/>
    <w:rsid w:val="003A3342"/>
    <w:pPr>
      <w:spacing w:after="0" w:line="240" w:lineRule="auto"/>
      <w:jc w:val="left"/>
    </w:pPr>
    <w:rPr>
      <w:rFonts w:ascii="Verdana" w:eastAsia="Arial Unicode MS" w:hAnsi="Verdana" w:cs="Arial"/>
      <w:b/>
      <w:sz w:val="18"/>
      <w:szCs w:val="20"/>
    </w:rPr>
  </w:style>
  <w:style w:type="paragraph" w:customStyle="1" w:styleId="ZX3Currency">
    <w:name w:val="ZX_3Currency"/>
    <w:basedOn w:val="a4"/>
    <w:next w:val="a8"/>
    <w:rsid w:val="003A3342"/>
    <w:pPr>
      <w:pBdr>
        <w:bottom w:val="single" w:sz="6" w:space="0" w:color="auto"/>
      </w:pBdr>
      <w:spacing w:after="0" w:line="240" w:lineRule="auto"/>
      <w:ind w:right="28"/>
      <w:jc w:val="left"/>
    </w:pPr>
    <w:rPr>
      <w:rFonts w:ascii="Verdana" w:eastAsia="Arial Unicode MS" w:hAnsi="Verdana" w:cs="Arial"/>
      <w:b/>
      <w:i/>
      <w:sz w:val="18"/>
      <w:szCs w:val="20"/>
    </w:rPr>
  </w:style>
  <w:style w:type="paragraph" w:customStyle="1" w:styleId="tblHeaderText">
    <w:name w:val="tbl'HeaderText"/>
    <w:basedOn w:val="a4"/>
    <w:rsid w:val="003A3342"/>
    <w:pPr>
      <w:spacing w:after="0" w:line="240" w:lineRule="auto"/>
      <w:ind w:right="57"/>
      <w:jc w:val="right"/>
    </w:pPr>
    <w:rPr>
      <w:rFonts w:ascii="Verdana" w:eastAsia="Arial Unicode MS" w:hAnsi="Verdana"/>
      <w:b/>
      <w:sz w:val="16"/>
      <w:szCs w:val="20"/>
      <w:lang w:eastAsia="en-US"/>
    </w:rPr>
  </w:style>
  <w:style w:type="paragraph" w:customStyle="1" w:styleId="tblNumber01">
    <w:name w:val="tbl'Number_01"/>
    <w:basedOn w:val="a4"/>
    <w:link w:val="tblNumber01Char"/>
    <w:rsid w:val="003A3342"/>
    <w:pPr>
      <w:spacing w:after="0" w:line="240" w:lineRule="auto"/>
      <w:ind w:right="57"/>
      <w:jc w:val="right"/>
    </w:pPr>
    <w:rPr>
      <w:rFonts w:ascii="Verdana" w:eastAsia="Arial Unicode MS" w:hAnsi="Verdana"/>
      <w:sz w:val="16"/>
      <w:szCs w:val="20"/>
      <w:lang w:eastAsia="en-US"/>
    </w:rPr>
  </w:style>
  <w:style w:type="character" w:customStyle="1" w:styleId="tblNumber01Char">
    <w:name w:val="tbl'Number_01 Char"/>
    <w:link w:val="tblNumber01"/>
    <w:rsid w:val="003A3342"/>
    <w:rPr>
      <w:rFonts w:ascii="Verdana" w:eastAsia="Arial Unicode MS" w:hAnsi="Verdana"/>
      <w:sz w:val="16"/>
      <w:szCs w:val="20"/>
      <w:lang w:eastAsia="en-US"/>
    </w:rPr>
  </w:style>
  <w:style w:type="paragraph" w:customStyle="1" w:styleId="tblText02">
    <w:name w:val="tbl'Text_02"/>
    <w:basedOn w:val="a4"/>
    <w:link w:val="tblText02Char"/>
    <w:rsid w:val="003A3342"/>
    <w:pPr>
      <w:spacing w:after="0" w:line="240" w:lineRule="auto"/>
      <w:ind w:left="113" w:hanging="113"/>
      <w:jc w:val="left"/>
    </w:pPr>
    <w:rPr>
      <w:rFonts w:ascii="Verdana" w:eastAsia="Arial Unicode MS" w:hAnsi="Verdana"/>
      <w:sz w:val="16"/>
      <w:szCs w:val="20"/>
      <w:lang w:eastAsia="en-US"/>
    </w:rPr>
  </w:style>
  <w:style w:type="character" w:customStyle="1" w:styleId="tblText02Char">
    <w:name w:val="tbl'Text_02 Char"/>
    <w:link w:val="tblText02"/>
    <w:rsid w:val="003A3342"/>
    <w:rPr>
      <w:rFonts w:ascii="Verdana" w:eastAsia="Arial Unicode MS" w:hAnsi="Verdana"/>
      <w:sz w:val="16"/>
      <w:szCs w:val="20"/>
      <w:lang w:eastAsia="en-US"/>
    </w:rPr>
  </w:style>
  <w:style w:type="paragraph" w:customStyle="1" w:styleId="Z02Arial16Blank">
    <w:name w:val="Z0_2Arial16_Blank"/>
    <w:basedOn w:val="a4"/>
    <w:next w:val="a4"/>
    <w:rsid w:val="003A3342"/>
    <w:pPr>
      <w:spacing w:after="0" w:line="240" w:lineRule="auto"/>
      <w:jc w:val="left"/>
    </w:pPr>
    <w:rPr>
      <w:rFonts w:ascii="Verdana" w:eastAsia="Arial Unicode MS" w:hAnsi="Verdana" w:cs="Arial"/>
      <w:sz w:val="28"/>
      <w:szCs w:val="32"/>
    </w:rPr>
  </w:style>
  <w:style w:type="paragraph" w:styleId="affffe">
    <w:name w:val="Revision"/>
    <w:hidden/>
    <w:uiPriority w:val="99"/>
    <w:semiHidden/>
    <w:rsid w:val="00D429B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fff">
    <w:name w:val="FollowedHyperlink"/>
    <w:basedOn w:val="a5"/>
    <w:uiPriority w:val="99"/>
    <w:semiHidden/>
    <w:unhideWhenUsed/>
    <w:rsid w:val="00D429BD"/>
    <w:rPr>
      <w:color w:val="954F72" w:themeColor="followedHyperlink"/>
      <w:u w:val="single"/>
    </w:rPr>
  </w:style>
  <w:style w:type="paragraph" w:customStyle="1" w:styleId="Default">
    <w:name w:val="Default"/>
    <w:rsid w:val="00686A3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affff8">
    <w:name w:val="Абзац списка Знак"/>
    <w:basedOn w:val="a5"/>
    <w:link w:val="affff7"/>
    <w:uiPriority w:val="34"/>
    <w:rsid w:val="00473F00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5">
    <w:name w:val="Таблица_темная1"/>
    <w:basedOn w:val="a6"/>
    <w:uiPriority w:val="99"/>
    <w:rsid w:val="0088620F"/>
    <w:pPr>
      <w:spacing w:before="60" w:after="60" w:line="200" w:lineRule="atLeast"/>
    </w:pPr>
    <w:tblPr>
      <w:tblStyleRowBandSize w:val="1"/>
      <w:tblStyleColBandSize w:val="1"/>
      <w:tblBorders>
        <w:top w:val="single" w:sz="4" w:space="0" w:color="747678"/>
        <w:bottom w:val="single" w:sz="4" w:space="0" w:color="747678"/>
        <w:insideH w:val="single" w:sz="4" w:space="0" w:color="747678"/>
      </w:tblBorders>
    </w:tblPr>
    <w:trPr>
      <w:cantSplit/>
    </w:trPr>
    <w:tblStylePr w:type="firstRow">
      <w:pPr>
        <w:keepNext/>
        <w:keepLines/>
        <w:wordWrap/>
      </w:pPr>
      <w:rPr>
        <w:rFonts w:ascii="Arial" w:hAnsi="Arial"/>
        <w:b/>
        <w:color w:val="FFFFFF" w:themeColor="background1"/>
        <w:sz w:val="16"/>
      </w:rPr>
      <w:tblPr/>
      <w:trPr>
        <w:cantSplit w:val="0"/>
        <w:tblHeader/>
      </w:trPr>
      <w:tcPr>
        <w:tcBorders>
          <w:top w:val="single" w:sz="4" w:space="0" w:color="4F2D7F"/>
          <w:left w:val="single" w:sz="4" w:space="0" w:color="4F2D7F"/>
          <w:bottom w:val="single" w:sz="4" w:space="0" w:color="4F2D7F"/>
          <w:right w:val="single" w:sz="4" w:space="0" w:color="4F2D7F"/>
          <w:insideH w:val="nil"/>
          <w:insideV w:val="single" w:sz="4" w:space="0" w:color="FFFFFF"/>
          <w:tl2br w:val="nil"/>
          <w:tr2bl w:val="nil"/>
        </w:tcBorders>
        <w:shd w:val="clear" w:color="auto" w:fill="4F2D7F"/>
      </w:tcPr>
    </w:tblStylePr>
    <w:tblStylePr w:type="lastRow">
      <w:pPr>
        <w:keepNext/>
        <w:keepLines/>
        <w:wordWrap/>
        <w:jc w:val="left"/>
      </w:pPr>
      <w:rPr>
        <w:rFonts w:ascii="Arial" w:hAnsi="Arial"/>
        <w:b/>
        <w:sz w:val="18"/>
      </w:rPr>
      <w:tblPr/>
      <w:tcPr>
        <w:tcBorders>
          <w:top w:val="single" w:sz="4" w:space="0" w:color="4F2D7F"/>
          <w:left w:val="nil"/>
          <w:bottom w:val="single" w:sz="4" w:space="0" w:color="4F2D7F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ascii="Arial" w:hAnsi="Arial"/>
        <w:sz w:val="18"/>
      </w:rPr>
      <w:tblPr/>
      <w:tcPr>
        <w:tcBorders>
          <w:top w:val="single" w:sz="4" w:space="0" w:color="747678"/>
          <w:left w:val="nil"/>
          <w:bottom w:val="single" w:sz="4" w:space="0" w:color="747678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  <w:tblStylePr w:type="band2Vert">
      <w:rPr>
        <w:rFonts w:ascii="Arial" w:hAnsi="Arial"/>
        <w:sz w:val="18"/>
      </w:rPr>
      <w:tblPr/>
      <w:tcPr>
        <w:tcBorders>
          <w:top w:val="single" w:sz="4" w:space="0" w:color="747678"/>
          <w:left w:val="nil"/>
          <w:bottom w:val="single" w:sz="4" w:space="0" w:color="747678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sz w:val="18"/>
      </w:rPr>
      <w:tblPr/>
      <w:tcPr>
        <w:tcBorders>
          <w:top w:val="single" w:sz="4" w:space="0" w:color="747678"/>
          <w:left w:val="nil"/>
          <w:bottom w:val="single" w:sz="4" w:space="0" w:color="747678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747678"/>
          <w:left w:val="nil"/>
          <w:bottom w:val="single" w:sz="4" w:space="0" w:color="747678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</w:style>
  <w:style w:type="paragraph" w:customStyle="1" w:styleId="TableParagraph">
    <w:name w:val="Table Paragraph"/>
    <w:basedOn w:val="a4"/>
    <w:uiPriority w:val="1"/>
    <w:qFormat/>
    <w:rsid w:val="00657900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Tabletext">
    <w:name w:val="Table text"/>
    <w:basedOn w:val="a4"/>
    <w:qFormat/>
    <w:rsid w:val="00657900"/>
    <w:pPr>
      <w:spacing w:after="0" w:line="240" w:lineRule="auto"/>
      <w:ind w:left="85" w:hanging="85"/>
      <w:jc w:val="left"/>
    </w:pPr>
    <w:rPr>
      <w:sz w:val="18"/>
      <w:szCs w:val="20"/>
      <w:lang w:bidi="ru-RU"/>
    </w:rPr>
  </w:style>
  <w:style w:type="paragraph" w:customStyle="1" w:styleId="Columnheader">
    <w:name w:val="Column header"/>
    <w:basedOn w:val="a4"/>
    <w:rsid w:val="00657900"/>
    <w:pPr>
      <w:tabs>
        <w:tab w:val="decimal" w:pos="1503"/>
      </w:tabs>
      <w:spacing w:after="0" w:line="228" w:lineRule="auto"/>
      <w:ind w:right="-56"/>
      <w:jc w:val="left"/>
    </w:pPr>
    <w:rPr>
      <w:b/>
      <w:sz w:val="18"/>
      <w:szCs w:val="20"/>
      <w:lang w:bidi="ru-RU"/>
    </w:rPr>
  </w:style>
  <w:style w:type="paragraph" w:customStyle="1" w:styleId="Tablenumbers1">
    <w:name w:val="Table numbers1"/>
    <w:rsid w:val="00657900"/>
    <w:pPr>
      <w:tabs>
        <w:tab w:val="decimal" w:pos="1503"/>
      </w:tabs>
      <w:ind w:right="-56"/>
    </w:pPr>
    <w:rPr>
      <w:szCs w:val="20"/>
      <w:lang w:bidi="ru-RU"/>
    </w:rPr>
  </w:style>
  <w:style w:type="paragraph" w:customStyle="1" w:styleId="RRthousands">
    <w:name w:val="RR thousands"/>
    <w:basedOn w:val="a4"/>
    <w:link w:val="RRthousandsChar"/>
    <w:rsid w:val="00657900"/>
    <w:pPr>
      <w:spacing w:after="0" w:line="240" w:lineRule="auto"/>
      <w:ind w:left="86" w:hanging="86"/>
      <w:jc w:val="left"/>
    </w:pPr>
    <w:rPr>
      <w:rFonts w:cs="Arial"/>
      <w:i/>
      <w:sz w:val="16"/>
      <w:szCs w:val="20"/>
      <w:lang w:bidi="ru-RU"/>
    </w:rPr>
  </w:style>
  <w:style w:type="character" w:customStyle="1" w:styleId="RRthousandsChar">
    <w:name w:val="RR thousands Char"/>
    <w:basedOn w:val="a5"/>
    <w:link w:val="RRthousands"/>
    <w:rsid w:val="00657900"/>
    <w:rPr>
      <w:rFonts w:cs="Arial"/>
      <w:i/>
      <w:sz w:val="16"/>
      <w:szCs w:val="20"/>
      <w:lang w:bidi="ru-RU"/>
    </w:rPr>
  </w:style>
  <w:style w:type="paragraph" w:customStyle="1" w:styleId="Rowheader">
    <w:name w:val="Row header"/>
    <w:basedOn w:val="a4"/>
    <w:link w:val="RowheaderChar"/>
    <w:rsid w:val="00137EC9"/>
    <w:pPr>
      <w:spacing w:after="0" w:line="240" w:lineRule="auto"/>
      <w:ind w:left="85" w:hanging="85"/>
      <w:jc w:val="left"/>
    </w:pPr>
    <w:rPr>
      <w:b/>
      <w:sz w:val="18"/>
      <w:szCs w:val="20"/>
      <w:lang w:bidi="ru-RU"/>
    </w:rPr>
  </w:style>
  <w:style w:type="character" w:customStyle="1" w:styleId="RowheaderChar">
    <w:name w:val="Row header Char"/>
    <w:basedOn w:val="a5"/>
    <w:link w:val="Rowheader"/>
    <w:rsid w:val="00137EC9"/>
    <w:rPr>
      <w:b/>
      <w:szCs w:val="20"/>
      <w:lang w:bidi="ru-RU"/>
    </w:rPr>
  </w:style>
  <w:style w:type="paragraph" w:customStyle="1" w:styleId="StyleRowheaderLinespacingMultiple095li">
    <w:name w:val="Style Row header + Line spacing:  Multiple 0.95 li"/>
    <w:basedOn w:val="Rowheader"/>
    <w:rsid w:val="00FA5458"/>
    <w:pPr>
      <w:spacing w:before="20" w:line="228" w:lineRule="auto"/>
    </w:pPr>
    <w:rPr>
      <w:bCs/>
    </w:rPr>
  </w:style>
  <w:style w:type="table" w:customStyle="1" w:styleId="TableNormal">
    <w:name w:val="Table Normal"/>
    <w:uiPriority w:val="2"/>
    <w:semiHidden/>
    <w:unhideWhenUsed/>
    <w:qFormat/>
    <w:rsid w:val="00F40D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ff0">
    <w:name w:val="Grid Table Light"/>
    <w:basedOn w:val="a6"/>
    <w:uiPriority w:val="40"/>
    <w:rsid w:val="002C14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3">
    <w:name w:val="Plain Table 4"/>
    <w:basedOn w:val="a6"/>
    <w:uiPriority w:val="44"/>
    <w:rsid w:val="007058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KIN~1\AppData\Local\Temp\notesFFF692\~357670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D1133-870C-4333-9869-33B23932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~3576706.dotx</Template>
  <TotalTime>32</TotalTime>
  <Pages>39</Pages>
  <Words>13644</Words>
  <Characters>77777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91239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FBK User</cp:lastModifiedBy>
  <cp:revision>11</cp:revision>
  <cp:lastPrinted>2025-01-21T16:34:00Z</cp:lastPrinted>
  <dcterms:created xsi:type="dcterms:W3CDTF">2025-07-09T07:28:00Z</dcterms:created>
  <dcterms:modified xsi:type="dcterms:W3CDTF">2025-07-09T08:09:00Z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easeDateStr">
    <vt:lpwstr>13.01.2020</vt:lpwstr>
  </property>
</Properties>
</file>